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中国数字经济先锋案例征集申报表</w:t>
      </w:r>
    </w:p>
    <w:bookmarkEnd w:id="0"/>
    <w:tbl>
      <w:tblPr>
        <w:tblStyle w:val="3"/>
        <w:tblpPr w:leftFromText="180" w:rightFromText="180" w:vertAnchor="text" w:horzAnchor="page" w:tblpX="1359" w:tblpY="777"/>
        <w:tblOverlap w:val="never"/>
        <w:tblW w:w="56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222"/>
        <w:gridCol w:w="19"/>
        <w:gridCol w:w="503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000" w:type="pct"/>
            <w:gridSpan w:val="5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案例所属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（请标注到最基层单位）：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1113" w:hRule="atLeast"/>
        </w:trPr>
        <w:tc>
          <w:tcPr>
            <w:tcW w:w="1208" w:type="pct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案例报送单位</w:t>
            </w:r>
          </w:p>
        </w:tc>
        <w:tc>
          <w:tcPr>
            <w:tcW w:w="3782" w:type="pct"/>
            <w:gridSpan w:val="3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1113" w:hRule="atLeast"/>
        </w:trPr>
        <w:tc>
          <w:tcPr>
            <w:tcW w:w="1208" w:type="pct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案例主题名称</w:t>
            </w:r>
          </w:p>
        </w:tc>
        <w:tc>
          <w:tcPr>
            <w:tcW w:w="3782" w:type="pct"/>
            <w:gridSpan w:val="3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373" w:type="pct"/>
            <w:gridSpan w:val="3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联系人：</w:t>
            </w:r>
          </w:p>
        </w:tc>
        <w:tc>
          <w:tcPr>
            <w:tcW w:w="2627" w:type="pct"/>
            <w:gridSpan w:val="2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373" w:type="pct"/>
            <w:gridSpan w:val="3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Email：</w:t>
            </w:r>
          </w:p>
        </w:tc>
        <w:tc>
          <w:tcPr>
            <w:tcW w:w="2627" w:type="pct"/>
            <w:gridSpan w:val="2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373" w:type="pct"/>
            <w:gridSpan w:val="3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手机：</w:t>
            </w:r>
          </w:p>
        </w:tc>
        <w:tc>
          <w:tcPr>
            <w:tcW w:w="2627" w:type="pct"/>
            <w:gridSpan w:val="2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000" w:type="pct"/>
            <w:gridSpan w:val="5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000" w:type="pct"/>
            <w:gridSpan w:val="5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案例主讲人（或撰稿人）姓名、职务：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5000" w:type="pct"/>
            <w:gridSpan w:val="5"/>
          </w:tcPr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案例简介（300字以内，突出典型做法、实效、所获荣誉等）</w:t>
            </w:r>
          </w:p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84" w:hRule="atLeast"/>
        </w:trPr>
        <w:tc>
          <w:tcPr>
            <w:tcW w:w="1208" w:type="pct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报送单位意见</w:t>
            </w:r>
          </w:p>
        </w:tc>
        <w:tc>
          <w:tcPr>
            <w:tcW w:w="3782" w:type="pct"/>
            <w:gridSpan w:val="3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pStyle w:val="5"/>
              <w:widowControl/>
              <w:adjustRightInd w:val="0"/>
              <w:snapToGrid w:val="0"/>
              <w:spacing w:line="600" w:lineRule="exact"/>
              <w:ind w:firstLine="2880" w:firstLineChars="900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（须加盖报送单位公章）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1022" w:hRule="atLeast"/>
        </w:trPr>
        <w:tc>
          <w:tcPr>
            <w:tcW w:w="1208" w:type="pct"/>
            <w:vMerge w:val="restart"/>
            <w:vAlign w:val="center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案例所属类别</w:t>
            </w:r>
          </w:p>
        </w:tc>
        <w:tc>
          <w:tcPr>
            <w:tcW w:w="1155" w:type="pct"/>
            <w:vAlign w:val="center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  <w:t>数字经济先锋案例</w:t>
            </w:r>
          </w:p>
        </w:tc>
        <w:tc>
          <w:tcPr>
            <w:tcW w:w="2627" w:type="pct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在数字经济发展过程中，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企业、机构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基于大模型、AIGC、AGI等技术成果进行深度开发和实际应用，具有代表性、先进性和跨越性特点，对于产业数字化具备推动和带动作用的案例，可申报此案例。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1319" w:hRule="atLeast"/>
        </w:trPr>
        <w:tc>
          <w:tcPr>
            <w:tcW w:w="1208" w:type="pct"/>
            <w:vMerge w:val="continue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</w:p>
        </w:tc>
        <w:tc>
          <w:tcPr>
            <w:tcW w:w="1155" w:type="pct"/>
            <w:vAlign w:val="center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行业大模型典型应用案例</w:t>
            </w:r>
          </w:p>
        </w:tc>
        <w:tc>
          <w:tcPr>
            <w:tcW w:w="2627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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ab/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大模型深度结合业务场景，协助不同行业开发新功能、形成新产品、拓展新应用，推动人工智能技术赋能千行百业，帮助行业用户实现“降本提质增效”的案例，可申报此项。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1477" w:hRule="atLeast"/>
        </w:trPr>
        <w:tc>
          <w:tcPr>
            <w:tcW w:w="1208" w:type="pct"/>
            <w:vMerge w:val="continue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</w:p>
        </w:tc>
        <w:tc>
          <w:tcPr>
            <w:tcW w:w="1155" w:type="pct"/>
            <w:vAlign w:val="center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数字金融赋能实体产业案例</w:t>
            </w:r>
          </w:p>
        </w:tc>
        <w:tc>
          <w:tcPr>
            <w:tcW w:w="2627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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以数字信息技术手段融合传统金融服务业态，积极赋能实体产业发展，实现金融赋能在实体产业运作中的精确引导和精准释放，相关优秀做法和经验成果，可申报此案例。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1319" w:hRule="atLeast"/>
        </w:trPr>
        <w:tc>
          <w:tcPr>
            <w:tcW w:w="1208" w:type="pct"/>
            <w:vMerge w:val="continue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</w:p>
        </w:tc>
        <w:tc>
          <w:tcPr>
            <w:tcW w:w="1155" w:type="pct"/>
            <w:vAlign w:val="center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 xml:space="preserve"> 数字经济赋能乡村振兴案例</w:t>
            </w:r>
          </w:p>
        </w:tc>
        <w:tc>
          <w:tcPr>
            <w:tcW w:w="2627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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ab/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积极探索乡村智治模式，着力构建乡村数字治理框架体系，数字赋能乡村经济发展和民生服务，深入推进信息惠民工程，提升数字化乡村建设水平的优秀案例，可申报此项。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1319" w:hRule="atLeast"/>
        </w:trPr>
        <w:tc>
          <w:tcPr>
            <w:tcW w:w="1208" w:type="pct"/>
            <w:vMerge w:val="continue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</w:p>
        </w:tc>
        <w:tc>
          <w:tcPr>
            <w:tcW w:w="1155" w:type="pct"/>
            <w:vAlign w:val="center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 xml:space="preserve"> 数据交易模式应用案例</w:t>
            </w:r>
          </w:p>
        </w:tc>
        <w:tc>
          <w:tcPr>
            <w:tcW w:w="2627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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ab/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在数据商业模式创新、数据流通和交易创新、数据资源整合创新、数据应用创新等方向，具有一定的引领性、创新性和示范性的企业和单位，可申报此案例。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1319" w:hRule="atLeast"/>
        </w:trPr>
        <w:tc>
          <w:tcPr>
            <w:tcW w:w="1208" w:type="pct"/>
            <w:vMerge w:val="continue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</w:p>
        </w:tc>
        <w:tc>
          <w:tcPr>
            <w:tcW w:w="1155" w:type="pct"/>
            <w:vAlign w:val="center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 xml:space="preserve"> 数据产业化应用实践案例</w:t>
            </w:r>
          </w:p>
        </w:tc>
        <w:tc>
          <w:tcPr>
            <w:tcW w:w="2627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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ab/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积极探索和推进数据要素的产业转化，加强数据产品供给，深化数据资源开发利用，并以此开发数字商业新业态，有利于数据产业集群发展的相关企业、单位，可申报此案例。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1319" w:hRule="atLeast"/>
        </w:trPr>
        <w:tc>
          <w:tcPr>
            <w:tcW w:w="1208" w:type="pct"/>
            <w:vMerge w:val="continue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</w:p>
        </w:tc>
        <w:tc>
          <w:tcPr>
            <w:tcW w:w="1155" w:type="pct"/>
            <w:vAlign w:val="center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 xml:space="preserve"> 产业园区数字化先锋案例</w:t>
            </w:r>
          </w:p>
        </w:tc>
        <w:tc>
          <w:tcPr>
            <w:tcW w:w="2627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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ab/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针对产业园区实施数字化改造提升，推进产业链延链、补链、强链，促进园区集群化、低碳化、数字化、高端化发展，推动园区布局优化整合，打造数字化智慧园区的相关企业、单位，可申报此案例。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1157" w:hRule="atLeast"/>
        </w:trPr>
        <w:tc>
          <w:tcPr>
            <w:tcW w:w="1208" w:type="pct"/>
            <w:vMerge w:val="continue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</w:p>
        </w:tc>
        <w:tc>
          <w:tcPr>
            <w:tcW w:w="1155" w:type="pct"/>
            <w:vAlign w:val="center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 xml:space="preserve"> “专精特新小巨人”数字创新优秀案例</w:t>
            </w:r>
          </w:p>
        </w:tc>
        <w:tc>
          <w:tcPr>
            <w:tcW w:w="2627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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ab/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针对数字经济领域中的“专精特新”小巨人企业，要求企业业绩良好，在行业中或一定区域内具备较高市场占有率，并且掌握关键核心技术，其专业化、精细化、特色化、新颖化的科创案例，可申报此项。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1397" w:hRule="atLeast"/>
        </w:trPr>
        <w:tc>
          <w:tcPr>
            <w:tcW w:w="1208" w:type="pct"/>
            <w:vMerge w:val="continue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</w:p>
        </w:tc>
        <w:tc>
          <w:tcPr>
            <w:tcW w:w="1155" w:type="pct"/>
            <w:vAlign w:val="center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 xml:space="preserve"> 数字化转型发展案例</w:t>
            </w:r>
          </w:p>
        </w:tc>
        <w:tc>
          <w:tcPr>
            <w:tcW w:w="2627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  传统企业在数字化转型发展过程中，通过应用云计算、大数据、人工智能等关键技术，创新业务增长模式，强化内部组织能力，提升客户体验，实现降本增效，并积极推广数字化转型经验成果的企业、单位，可申报此案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1397" w:hRule="atLeast"/>
        </w:trPr>
        <w:tc>
          <w:tcPr>
            <w:tcW w:w="1208" w:type="pct"/>
            <w:vMerge w:val="restart"/>
            <w:vAlign w:val="center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案例所属类别</w:t>
            </w:r>
          </w:p>
        </w:tc>
        <w:tc>
          <w:tcPr>
            <w:tcW w:w="1155" w:type="pct"/>
            <w:vAlign w:val="center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2"/>
                <w:szCs w:val="32"/>
              </w:rPr>
              <w:t>“数据要素X重点行动”</w:t>
            </w:r>
          </w:p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2"/>
                <w:szCs w:val="32"/>
              </w:rPr>
              <w:t>案例</w:t>
            </w:r>
          </w:p>
        </w:tc>
        <w:tc>
          <w:tcPr>
            <w:tcW w:w="2627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符合《“数据要素×”三年行动计划（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2024—2026年）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》要求，在工业制造、现代农业、商贸流通、交通运输、金融服务、科技创新、文化旅游、医疗健康、应急管理、气象服务、城市治理、绿色低碳这1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个领域中，起到了促进数据要素创新应用，提升生产效率和科研效率，加强安全管控和风险控制，促进文化传播，完善服务体系等显著效果，对数据产业生态起到繁荣作用的案例，均可申报此项。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1397" w:hRule="atLeast"/>
        </w:trPr>
        <w:tc>
          <w:tcPr>
            <w:tcW w:w="1208" w:type="pct"/>
            <w:vMerge w:val="continue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</w:p>
        </w:tc>
        <w:tc>
          <w:tcPr>
            <w:tcW w:w="1155" w:type="pct"/>
            <w:vAlign w:val="center"/>
          </w:tcPr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2"/>
                <w:szCs w:val="32"/>
              </w:rPr>
              <w:t>“数据要素X保障支撑”</w:t>
            </w:r>
          </w:p>
          <w:p>
            <w:pPr>
              <w:tabs>
                <w:tab w:val="left" w:pos="1161"/>
              </w:tabs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2"/>
                <w:szCs w:val="32"/>
              </w:rPr>
              <w:t>案例</w:t>
            </w:r>
          </w:p>
        </w:tc>
        <w:tc>
          <w:tcPr>
            <w:tcW w:w="2627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符合《“数据要素×”三年行动计划（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2024—2026年）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》要求，在数据要素应用过程中提升数据供给水平、优化数据流通环境、加强数据安全保障这三个方面，起到了关键性促进、推动、决策作用，营造了数据要素应用良好环境的的政府机构、行业协会、科研组织，可申报此项案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ZTlkMDEwNjA3YmFmZTBkZGIzMjA1ZjczNzkxZWUifQ=="/>
  </w:docVars>
  <w:rsids>
    <w:rsidRoot w:val="00000000"/>
    <w:rsid w:val="5311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2024-02-29T01:54:20Z</dcterms:created>
  <dc:creator>chenhua</dc:creator>
  <cp:lastModifiedBy>熙熙</cp:lastModifiedBy>
  <dcterms:modified xsi:type="dcterms:W3CDTF">2024-02-29T01:54:42Z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598228DAD0FC4CCD86EE0133F38B1C2B_13</vt:lpwstr>
  </property>
</Properties>
</file>