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eastAsia="华文中宋"/>
          <w:color w:val="000000"/>
          <w:sz w:val="36"/>
          <w:szCs w:val="36"/>
        </w:rPr>
      </w:pPr>
      <w:r>
        <w:rPr>
          <w:rFonts w:hint="eastAsia" w:ascii="华文中宋" w:eastAsia="华文中宋"/>
          <w:color w:val="000000"/>
          <w:sz w:val="36"/>
          <w:szCs w:val="36"/>
        </w:rPr>
        <w:t>新媒体新闻专栏参评作品推荐表</w:t>
      </w:r>
    </w:p>
    <w:p>
      <w:pPr>
        <w:spacing w:line="200" w:lineRule="exact"/>
        <w:jc w:val="center"/>
        <w:rPr>
          <w:rFonts w:ascii="华文中宋" w:eastAsia="华文中宋"/>
          <w:color w:val="000000"/>
          <w:sz w:val="36"/>
          <w:szCs w:val="36"/>
        </w:rPr>
      </w:pPr>
    </w:p>
    <w:tbl>
      <w:tblPr>
        <w:tblStyle w:val="7"/>
        <w:tblW w:w="10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751"/>
        <w:gridCol w:w="851"/>
        <w:gridCol w:w="618"/>
        <w:gridCol w:w="1752"/>
        <w:gridCol w:w="181"/>
        <w:gridCol w:w="709"/>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9" w:hRule="exac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专栏名称</w:t>
            </w:r>
          </w:p>
        </w:tc>
        <w:tc>
          <w:tcPr>
            <w:tcW w:w="3220" w:type="dxa"/>
            <w:gridSpan w:val="3"/>
            <w:vAlign w:val="center"/>
          </w:tcPr>
          <w:p>
            <w:pPr>
              <w:spacing w:line="320" w:lineRule="exact"/>
              <w:jc w:val="left"/>
              <w:rPr>
                <w:rFonts w:hint="eastAsia" w:ascii="宋体" w:hAnsi="宋体" w:eastAsia="宋体" w:cs="宋体"/>
                <w:sz w:val="24"/>
                <w:szCs w:val="24"/>
              </w:rPr>
            </w:pPr>
            <w:r>
              <w:rPr>
                <w:rFonts w:hint="eastAsia" w:ascii="宋体" w:hAnsi="宋体" w:eastAsia="宋体" w:cs="宋体"/>
                <w:bCs/>
                <w:sz w:val="24"/>
                <w:szCs w:val="24"/>
              </w:rPr>
              <w:t>权威快报</w:t>
            </w:r>
          </w:p>
        </w:tc>
        <w:tc>
          <w:tcPr>
            <w:tcW w:w="1752" w:type="dxa"/>
            <w:vAlign w:val="center"/>
          </w:tcPr>
          <w:p>
            <w:pPr>
              <w:spacing w:line="440" w:lineRule="exact"/>
              <w:jc w:val="center"/>
              <w:rPr>
                <w:rFonts w:ascii="仿宋" w:eastAsia="仿宋"/>
                <w:sz w:val="24"/>
              </w:rPr>
            </w:pPr>
            <w:r>
              <w:rPr>
                <w:rFonts w:hint="eastAsia" w:ascii="华文中宋" w:eastAsia="华文中宋"/>
                <w:sz w:val="24"/>
              </w:rPr>
              <w:t>参评项目</w:t>
            </w:r>
          </w:p>
        </w:tc>
        <w:tc>
          <w:tcPr>
            <w:tcW w:w="2933" w:type="dxa"/>
            <w:gridSpan w:val="3"/>
            <w:vAlign w:val="center"/>
          </w:tcPr>
          <w:p>
            <w:pPr>
              <w:spacing w:line="320" w:lineRule="exact"/>
              <w:jc w:val="left"/>
              <w:rPr>
                <w:rFonts w:hint="eastAsia" w:ascii="宋体" w:hAnsi="宋体" w:eastAsia="宋体" w:cs="宋体"/>
                <w:sz w:val="21"/>
                <w:szCs w:val="21"/>
              </w:rPr>
            </w:pPr>
            <w:r>
              <w:rPr>
                <w:rFonts w:hint="eastAsia" w:ascii="宋体" w:hAnsi="宋体" w:eastAsia="宋体" w:cs="宋体"/>
                <w:sz w:val="24"/>
                <w:szCs w:val="24"/>
              </w:rPr>
              <w:t>新媒体新闻专栏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exac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创办日期</w:t>
            </w:r>
          </w:p>
        </w:tc>
        <w:tc>
          <w:tcPr>
            <w:tcW w:w="7905" w:type="dxa"/>
            <w:gridSpan w:val="7"/>
            <w:vAlign w:val="center"/>
          </w:tcPr>
          <w:p>
            <w:pPr>
              <w:spacing w:line="320" w:lineRule="exact"/>
              <w:rPr>
                <w:rFonts w:hint="eastAsia" w:ascii="宋体" w:hAnsi="宋体" w:eastAsia="宋体" w:cs="宋体"/>
                <w:sz w:val="24"/>
                <w:szCs w:val="24"/>
              </w:rPr>
            </w:pPr>
            <w:r>
              <w:rPr>
                <w:rFonts w:hint="eastAsia" w:ascii="宋体" w:hAnsi="宋体" w:eastAsia="宋体" w:cs="宋体"/>
                <w:sz w:val="24"/>
                <w:szCs w:val="24"/>
              </w:rPr>
              <w:t>2020年11月28日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5" w:hRule="exac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原创单位</w:t>
            </w:r>
          </w:p>
        </w:tc>
        <w:tc>
          <w:tcPr>
            <w:tcW w:w="3220" w:type="dxa"/>
            <w:gridSpan w:val="3"/>
            <w:vAlign w:val="center"/>
          </w:tcPr>
          <w:p>
            <w:pPr>
              <w:spacing w:line="320" w:lineRule="exact"/>
              <w:jc w:val="left"/>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新华通讯社</w:t>
            </w:r>
          </w:p>
        </w:tc>
        <w:tc>
          <w:tcPr>
            <w:tcW w:w="1752" w:type="dxa"/>
            <w:vAlign w:val="center"/>
          </w:tcPr>
          <w:p>
            <w:pPr>
              <w:spacing w:line="360" w:lineRule="exact"/>
              <w:jc w:val="center"/>
              <w:rPr>
                <w:rFonts w:ascii="华文中宋" w:eastAsia="华文中宋"/>
                <w:color w:val="auto"/>
                <w:sz w:val="24"/>
              </w:rPr>
            </w:pPr>
            <w:r>
              <w:rPr>
                <w:rFonts w:hint="eastAsia" w:ascii="华文中宋" w:eastAsia="华文中宋"/>
                <w:color w:val="auto"/>
                <w:sz w:val="24"/>
              </w:rPr>
              <w:t>20</w:t>
            </w:r>
            <w:r>
              <w:rPr>
                <w:rFonts w:ascii="华文中宋" w:eastAsia="华文中宋"/>
                <w:color w:val="auto"/>
                <w:sz w:val="24"/>
              </w:rPr>
              <w:t>2</w:t>
            </w:r>
            <w:r>
              <w:rPr>
                <w:rFonts w:hint="eastAsia" w:ascii="华文中宋" w:eastAsia="华文中宋"/>
                <w:color w:val="auto"/>
                <w:sz w:val="24"/>
              </w:rPr>
              <w:t>2年度发布总次数</w:t>
            </w:r>
          </w:p>
        </w:tc>
        <w:tc>
          <w:tcPr>
            <w:tcW w:w="2933" w:type="dxa"/>
            <w:gridSpan w:val="3"/>
            <w:vAlign w:val="center"/>
          </w:tcPr>
          <w:p>
            <w:pPr>
              <w:spacing w:line="440" w:lineRule="exact"/>
              <w:jc w:val="left"/>
              <w:rPr>
                <w:rFonts w:hint="eastAsia" w:ascii="宋体" w:hAnsi="宋体" w:eastAsia="宋体" w:cs="宋体"/>
                <w:color w:val="auto"/>
                <w:sz w:val="21"/>
                <w:szCs w:val="21"/>
              </w:rPr>
            </w:pPr>
            <w:r>
              <w:rPr>
                <w:rFonts w:hint="eastAsia" w:ascii="宋体" w:hAnsi="宋体" w:eastAsia="宋体" w:cs="宋体"/>
                <w:color w:val="auto"/>
                <w:sz w:val="24"/>
                <w:szCs w:val="24"/>
              </w:rPr>
              <w:t>263次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exact"/>
          <w:jc w:val="center"/>
        </w:trPr>
        <w:tc>
          <w:tcPr>
            <w:tcW w:w="2250" w:type="dxa"/>
            <w:vAlign w:val="center"/>
          </w:tcPr>
          <w:p>
            <w:pPr>
              <w:spacing w:line="440" w:lineRule="exact"/>
              <w:jc w:val="center"/>
              <w:rPr>
                <w:rFonts w:ascii="仿宋_GB2312" w:eastAsia="仿宋_GB2312"/>
                <w:b/>
                <w:sz w:val="24"/>
              </w:rPr>
            </w:pPr>
            <w:r>
              <w:rPr>
                <w:rFonts w:hint="eastAsia" w:ascii="华文中宋" w:eastAsia="华文中宋"/>
                <w:sz w:val="24"/>
              </w:rPr>
              <w:t>发布平台</w:t>
            </w:r>
          </w:p>
        </w:tc>
        <w:tc>
          <w:tcPr>
            <w:tcW w:w="7905" w:type="dxa"/>
            <w:gridSpan w:val="7"/>
            <w:vAlign w:val="center"/>
          </w:tcPr>
          <w:p>
            <w:pPr>
              <w:spacing w:line="320" w:lineRule="exact"/>
              <w:jc w:val="left"/>
              <w:rPr>
                <w:rFonts w:hint="eastAsia" w:ascii="宋体" w:hAnsi="宋体" w:eastAsia="宋体" w:cs="宋体"/>
                <w:sz w:val="24"/>
                <w:szCs w:val="24"/>
              </w:rPr>
            </w:pPr>
            <w:r>
              <w:rPr>
                <w:rFonts w:hint="eastAsia" w:ascii="宋体" w:hAnsi="宋体" w:eastAsia="宋体" w:cs="宋体"/>
                <w:color w:val="000000"/>
                <w:sz w:val="24"/>
                <w:szCs w:val="24"/>
                <w:lang w:val="en-US" w:eastAsia="zh-Hans"/>
              </w:rPr>
              <w:t>新华社</w:t>
            </w:r>
            <w:r>
              <w:rPr>
                <w:rFonts w:hint="eastAsia" w:ascii="宋体" w:hAnsi="宋体" w:eastAsia="宋体" w:cs="宋体"/>
                <w:color w:val="000000"/>
                <w:sz w:val="24"/>
                <w:szCs w:val="24"/>
              </w:rPr>
              <w:t>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exact"/>
          <w:jc w:val="center"/>
        </w:trPr>
        <w:tc>
          <w:tcPr>
            <w:tcW w:w="2250" w:type="dxa"/>
            <w:vAlign w:val="center"/>
          </w:tcPr>
          <w:p>
            <w:pPr>
              <w:spacing w:line="300" w:lineRule="exact"/>
              <w:jc w:val="center"/>
              <w:rPr>
                <w:rFonts w:ascii="仿宋_GB2312" w:eastAsia="仿宋_GB2312"/>
                <w:b/>
                <w:sz w:val="24"/>
              </w:rPr>
            </w:pPr>
            <w:r>
              <w:rPr>
                <w:rFonts w:hint="eastAsia" w:ascii="华文中宋" w:eastAsia="华文中宋"/>
                <w:sz w:val="24"/>
              </w:rPr>
              <w:t>主创人员</w:t>
            </w:r>
          </w:p>
        </w:tc>
        <w:tc>
          <w:tcPr>
            <w:tcW w:w="7905" w:type="dxa"/>
            <w:gridSpan w:val="7"/>
            <w:vAlign w:val="center"/>
          </w:tcPr>
          <w:p>
            <w:pPr>
              <w:spacing w:line="360" w:lineRule="exact"/>
              <w:jc w:val="left"/>
              <w:rPr>
                <w:rFonts w:hint="eastAsia" w:ascii="宋体" w:hAnsi="宋体" w:eastAsia="宋体" w:cs="宋体"/>
                <w:sz w:val="24"/>
                <w:szCs w:val="24"/>
                <w:lang w:eastAsia="zh-CN"/>
              </w:rPr>
            </w:pPr>
            <w:r>
              <w:rPr>
                <w:rFonts w:hint="eastAsia" w:ascii="宋体" w:hAnsi="宋体" w:eastAsia="宋体" w:cs="宋体"/>
                <w:bCs/>
                <w:sz w:val="24"/>
                <w:szCs w:val="24"/>
                <w:lang w:val="en-US" w:eastAsia="zh-CN"/>
              </w:rPr>
              <w:t>集体（</w:t>
            </w:r>
            <w:r>
              <w:rPr>
                <w:rFonts w:hint="eastAsia" w:ascii="宋体" w:hAnsi="宋体" w:eastAsia="宋体" w:cs="宋体"/>
                <w:bCs/>
                <w:sz w:val="24"/>
                <w:szCs w:val="24"/>
                <w:lang w:val="en-US" w:eastAsia="zh-Hans"/>
              </w:rPr>
              <w:t>赵承</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霍小光</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张旭东</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车玉明</w:t>
            </w:r>
            <w:r>
              <w:rPr>
                <w:rFonts w:hint="eastAsia" w:ascii="宋体" w:hAnsi="宋体" w:eastAsia="宋体" w:cs="宋体"/>
                <w:bCs/>
                <w:sz w:val="24"/>
                <w:szCs w:val="24"/>
                <w:lang w:eastAsia="zh-Hans"/>
              </w:rPr>
              <w:t>、</w:t>
            </w:r>
            <w:r>
              <w:rPr>
                <w:rFonts w:hint="eastAsia" w:ascii="宋体" w:hAnsi="宋体" w:eastAsia="宋体" w:cs="宋体"/>
                <w:bCs/>
                <w:sz w:val="24"/>
                <w:szCs w:val="24"/>
                <w:lang w:eastAsia="zh-CN"/>
              </w:rPr>
              <w:t>邬焕庆、胡清海、</w:t>
            </w:r>
            <w:r>
              <w:rPr>
                <w:rFonts w:hint="eastAsia" w:ascii="宋体" w:hAnsi="宋体" w:eastAsia="宋体" w:cs="宋体"/>
                <w:bCs/>
                <w:sz w:val="24"/>
                <w:szCs w:val="24"/>
                <w:lang w:val="en-US" w:eastAsia="zh-Hans"/>
              </w:rPr>
              <w:t>谢良</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杜宇</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杨进欣</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王敏</w:t>
            </w:r>
            <w:r>
              <w:rPr>
                <w:rFonts w:hint="eastAsia" w:ascii="宋体" w:hAnsi="宋体" w:eastAsia="宋体" w:cs="宋体"/>
                <w:bCs/>
                <w:sz w:val="24"/>
                <w:szCs w:val="24"/>
                <w:lang w:eastAsia="zh-Hans"/>
              </w:rPr>
              <w:t>、</w:t>
            </w:r>
            <w:r>
              <w:rPr>
                <w:rFonts w:hint="eastAsia" w:ascii="宋体" w:hAnsi="宋体" w:eastAsia="宋体" w:cs="宋体"/>
                <w:bCs/>
                <w:sz w:val="24"/>
                <w:szCs w:val="24"/>
                <w:lang w:val="en-US" w:eastAsia="zh-Hans"/>
              </w:rPr>
              <w:t>杨丽萍</w:t>
            </w:r>
            <w:r>
              <w:rPr>
                <w:rFonts w:hint="eastAsia" w:ascii="宋体" w:hAnsi="宋体" w:eastAsia="宋体" w:cs="宋体"/>
                <w:bCs/>
                <w:sz w:val="24"/>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2" w:hRule="exact"/>
          <w:jc w:val="center"/>
        </w:trPr>
        <w:tc>
          <w:tcPr>
            <w:tcW w:w="2250" w:type="dxa"/>
            <w:vAlign w:val="center"/>
          </w:tcPr>
          <w:p>
            <w:pPr>
              <w:spacing w:line="300" w:lineRule="exact"/>
              <w:jc w:val="center"/>
              <w:rPr>
                <w:rFonts w:ascii="华文中宋" w:eastAsia="华文中宋"/>
                <w:sz w:val="24"/>
              </w:rPr>
            </w:pPr>
            <w:r>
              <w:rPr>
                <w:rFonts w:hint="eastAsia" w:ascii="华文中宋" w:eastAsia="华文中宋"/>
                <w:sz w:val="24"/>
              </w:rPr>
              <w:t>编辑</w:t>
            </w:r>
          </w:p>
        </w:tc>
        <w:tc>
          <w:tcPr>
            <w:tcW w:w="7905" w:type="dxa"/>
            <w:gridSpan w:val="7"/>
            <w:vAlign w:val="center"/>
          </w:tcPr>
          <w:p>
            <w:pPr>
              <w:spacing w:line="360" w:lineRule="exact"/>
              <w:jc w:val="left"/>
              <w:rPr>
                <w:rFonts w:hint="eastAsia" w:ascii="宋体" w:hAnsi="宋体" w:eastAsia="宋体" w:cs="宋体"/>
                <w:sz w:val="24"/>
                <w:szCs w:val="24"/>
              </w:rPr>
            </w:pPr>
            <w:r>
              <w:rPr>
                <w:rFonts w:hint="eastAsia" w:ascii="宋体" w:hAnsi="宋体" w:eastAsia="宋体" w:cs="宋体"/>
                <w:color w:val="000000"/>
                <w:sz w:val="24"/>
                <w:szCs w:val="24"/>
              </w:rPr>
              <w:t>集体（</w:t>
            </w:r>
            <w:r>
              <w:rPr>
                <w:rFonts w:hint="eastAsia" w:ascii="宋体" w:hAnsi="宋体" w:eastAsia="宋体" w:cs="宋体"/>
                <w:color w:val="000000"/>
                <w:sz w:val="24"/>
                <w:szCs w:val="24"/>
                <w:lang w:val="en-US" w:eastAsia="zh-Hans"/>
              </w:rPr>
              <w:t>聂焱</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苗夏阳</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贾伊宁</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朱舜</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val="en-US" w:eastAsia="zh-Hans"/>
              </w:rPr>
              <w:t>邵艺博</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郭宝江</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刘媛媛</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王乃水</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周文林</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彭红</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沈文</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李小虎</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杨洋</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胡戈</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潘一景</w:t>
            </w:r>
            <w:r>
              <w:rPr>
                <w:rFonts w:hint="eastAsia" w:ascii="宋体" w:hAnsi="宋体" w:eastAsia="宋体" w:cs="宋体"/>
                <w:color w:val="000000"/>
                <w:sz w:val="24"/>
                <w:szCs w:val="24"/>
                <w:lang w:val="en-US" w:eastAsia="zh-CN"/>
              </w:rPr>
              <w:t>、尹一如等</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1" w:hRule="atLeast"/>
          <w:jc w:val="center"/>
        </w:trPr>
        <w:tc>
          <w:tcPr>
            <w:tcW w:w="2250" w:type="dxa"/>
            <w:vAlign w:val="center"/>
          </w:tcPr>
          <w:p>
            <w:pPr>
              <w:spacing w:line="380" w:lineRule="exact"/>
              <w:jc w:val="center"/>
              <w:rPr>
                <w:rFonts w:ascii="华文中宋" w:eastAsia="华文中宋"/>
                <w:sz w:val="24"/>
              </w:rPr>
            </w:pPr>
            <w:r>
              <w:rPr>
                <w:rFonts w:hint="eastAsia" w:ascii="华文中宋" w:eastAsia="华文中宋"/>
                <w:sz w:val="24"/>
              </w:rPr>
              <w:t>作品链接</w:t>
            </w:r>
          </w:p>
          <w:p>
            <w:pPr>
              <w:spacing w:line="380" w:lineRule="exact"/>
              <w:jc w:val="center"/>
              <w:rPr>
                <w:rFonts w:ascii="华文中宋" w:eastAsia="华文中宋"/>
                <w:sz w:val="24"/>
              </w:rPr>
            </w:pPr>
            <w:r>
              <w:rPr>
                <w:rFonts w:hint="eastAsia" w:ascii="华文中宋" w:eastAsia="华文中宋"/>
                <w:sz w:val="24"/>
              </w:rPr>
              <w:t>和二维码</w:t>
            </w:r>
          </w:p>
        </w:tc>
        <w:tc>
          <w:tcPr>
            <w:tcW w:w="7905" w:type="dxa"/>
            <w:gridSpan w:val="7"/>
            <w:vAlign w:val="center"/>
          </w:tcPr>
          <w:p>
            <w:pPr>
              <w:jc w:val="left"/>
              <w:rPr>
                <w:rFonts w:ascii="仿宋_GB2312" w:hAnsi="仿宋_GB2312" w:eastAsia="仿宋"/>
              </w:rPr>
            </w:pPr>
            <w:r>
              <w:rPr>
                <w:rFonts w:hint="eastAsia" w:ascii="仿宋_GB2312" w:hAnsi="仿宋_GB2312" w:eastAsia="仿宋"/>
              </w:rPr>
              <w:fldChar w:fldCharType="begin"/>
            </w:r>
            <w:r>
              <w:rPr>
                <w:rFonts w:hint="eastAsia" w:ascii="仿宋_GB2312" w:hAnsi="仿宋_GB2312" w:eastAsia="仿宋"/>
              </w:rPr>
              <w:instrText xml:space="preserve"> HYPERLINK "https://xhpfmapi.xinhuaxmt.com/vh512/account/278580" </w:instrText>
            </w:r>
            <w:r>
              <w:rPr>
                <w:rFonts w:hint="eastAsia" w:ascii="仿宋_GB2312" w:hAnsi="仿宋_GB2312" w:eastAsia="仿宋"/>
              </w:rPr>
              <w:fldChar w:fldCharType="separate"/>
            </w:r>
            <w:r>
              <w:rPr>
                <w:rStyle w:val="5"/>
                <w:rFonts w:hint="eastAsia" w:ascii="仿宋_GB2312" w:hAnsi="仿宋_GB2312" w:eastAsia="仿宋"/>
              </w:rPr>
              <w:t>https://xhpfmapi.xinhuaxmt.com/vh512/account/278580</w:t>
            </w:r>
            <w:r>
              <w:rPr>
                <w:rFonts w:hint="eastAsia" w:ascii="仿宋_GB2312" w:hAnsi="仿宋_GB2312" w:eastAsia="仿宋"/>
              </w:rPr>
              <w:fldChar w:fldCharType="end"/>
            </w:r>
            <w:r>
              <w:rPr>
                <w:rFonts w:hint="default" w:ascii="仿宋_GB2312" w:hAnsi="仿宋_GB2312" w:eastAsia="仿宋"/>
              </w:rPr>
              <w:t xml:space="preserve"> </w:t>
            </w:r>
            <w:r>
              <w:rPr>
                <w:rFonts w:ascii="仿宋" w:eastAsia="仿宋"/>
                <w:szCs w:val="21"/>
              </w:rPr>
              <w:drawing>
                <wp:inline distT="0" distB="0" distL="114300" distR="114300">
                  <wp:extent cx="496570" cy="496570"/>
                  <wp:effectExtent l="0" t="0" r="17780" b="17780"/>
                  <wp:docPr id="3" name="图片 3" descr="二维码167898147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维码1678981473612"/>
                          <pic:cNvPicPr>
                            <a:picLocks noChangeAspect="1"/>
                          </pic:cNvPicPr>
                        </pic:nvPicPr>
                        <pic:blipFill>
                          <a:blip r:embed="rId5"/>
                          <a:stretch>
                            <a:fillRect/>
                          </a:stretch>
                        </pic:blipFill>
                        <pic:spPr>
                          <a:xfrm>
                            <a:off x="0" y="0"/>
                            <a:ext cx="496570" cy="496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5" w:hRule="atLeas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专栏简介</w:t>
            </w:r>
          </w:p>
        </w:tc>
        <w:tc>
          <w:tcPr>
            <w:tcW w:w="7905" w:type="dxa"/>
            <w:gridSpan w:val="7"/>
          </w:tcPr>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2020年11月底，新华社推出“权威快报”融媒专栏，该专栏充分利用新华社国内重大新闻首发资源，借助海报在新媒体平台传播的可视化、轻量化表现形式，将新华社传统权威发布的内容优势逐步转变为网络传播新优势，</w:t>
            </w:r>
            <w:r>
              <w:rPr>
                <w:rFonts w:hint="eastAsia" w:ascii="宋体" w:hAnsi="宋体" w:eastAsia="宋体" w:cs="宋体"/>
                <w:color w:val="000000"/>
                <w:sz w:val="24"/>
                <w:szCs w:val="24"/>
                <w:lang w:eastAsia="zh-CN"/>
              </w:rPr>
              <w:t>起到先声夺人，一锤定音之效。</w:t>
            </w:r>
            <w:r>
              <w:rPr>
                <w:rFonts w:hint="eastAsia" w:ascii="宋体" w:hAnsi="宋体" w:eastAsia="宋体" w:cs="宋体"/>
                <w:color w:val="000000"/>
                <w:sz w:val="24"/>
                <w:szCs w:val="24"/>
              </w:rPr>
              <w:t>该专栏坚持日更新节奏，截至目前，已发布报道产品超800个，现已成为频繁</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刷屏</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全网的融媒体专栏品牌。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7" w:hRule="atLeast"/>
          <w:jc w:val="center"/>
        </w:trPr>
        <w:tc>
          <w:tcPr>
            <w:tcW w:w="22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eastAsia="华文中宋"/>
                <w:sz w:val="24"/>
              </w:rPr>
            </w:pPr>
            <w:r>
              <w:rPr>
                <w:rFonts w:hint="eastAsia" w:ascii="华文中宋" w:eastAsia="华文中宋"/>
                <w:sz w:val="24"/>
              </w:rPr>
              <w:t>社会效果</w:t>
            </w:r>
          </w:p>
        </w:tc>
        <w:tc>
          <w:tcPr>
            <w:tcW w:w="7905" w:type="dxa"/>
            <w:gridSpan w:val="7"/>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截至目前，“权威快报”融媒</w:t>
            </w:r>
            <w:r>
              <w:rPr>
                <w:rFonts w:hint="eastAsia" w:ascii="宋体" w:hAnsi="宋体" w:eastAsia="宋体" w:cs="宋体"/>
                <w:color w:val="000000"/>
                <w:sz w:val="24"/>
                <w:szCs w:val="24"/>
                <w:lang w:val="en-US" w:eastAsia="zh-Hans"/>
              </w:rPr>
              <w:t>专栏</w:t>
            </w:r>
            <w:r>
              <w:rPr>
                <w:rFonts w:hint="eastAsia" w:ascii="宋体" w:hAnsi="宋体" w:eastAsia="宋体" w:cs="宋体"/>
                <w:color w:val="000000"/>
                <w:sz w:val="24"/>
                <w:szCs w:val="24"/>
              </w:rPr>
              <w:t>已上线两年多时间，作为新华社抢抓新闻时效拳头产品，充分利用新华社国内重大新闻首发资源和全媒体矩阵优势，几乎全部实现全网首发。同时，该</w:t>
            </w:r>
            <w:r>
              <w:rPr>
                <w:rFonts w:hint="eastAsia" w:ascii="宋体" w:hAnsi="宋体" w:eastAsia="宋体" w:cs="宋体"/>
                <w:color w:val="000000"/>
                <w:sz w:val="24"/>
                <w:szCs w:val="24"/>
                <w:lang w:val="en-US" w:eastAsia="zh-Hans"/>
              </w:rPr>
              <w:t>专栏</w:t>
            </w:r>
            <w:r>
              <w:rPr>
                <w:rFonts w:hint="eastAsia" w:ascii="宋体" w:hAnsi="宋体" w:eastAsia="宋体" w:cs="宋体"/>
                <w:color w:val="000000"/>
                <w:sz w:val="24"/>
                <w:szCs w:val="24"/>
              </w:rPr>
              <w:t>实现全媒体形式、多平台发稿，在微博、微信、客户端、抖音、快手、微视、百家号、头条号等平台同步推送，大量海报成为</w:t>
            </w:r>
            <w:r>
              <w:rPr>
                <w:rFonts w:hint="eastAsia" w:ascii="宋体" w:hAnsi="宋体" w:eastAsia="宋体" w:cs="宋体"/>
                <w:color w:val="000000"/>
                <w:sz w:val="24"/>
                <w:szCs w:val="24"/>
                <w:lang w:val="en-US" w:eastAsia="zh-Hans"/>
              </w:rPr>
              <w:t>浏览量过亿</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刷屏</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全网的“爆款”产品。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8" w:hRule="atLeas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初评评语</w:t>
            </w:r>
          </w:p>
          <w:p>
            <w:pPr>
              <w:spacing w:line="440" w:lineRule="exact"/>
              <w:jc w:val="center"/>
              <w:rPr>
                <w:rFonts w:ascii="华文中宋" w:eastAsia="华文中宋"/>
                <w:sz w:val="24"/>
              </w:rPr>
            </w:pPr>
            <w:r>
              <w:rPr>
                <w:rFonts w:hint="eastAsia" w:ascii="华文中宋" w:eastAsia="华文中宋"/>
                <w:sz w:val="24"/>
              </w:rPr>
              <w:t>（推荐理由）</w:t>
            </w:r>
          </w:p>
        </w:tc>
        <w:tc>
          <w:tcPr>
            <w:tcW w:w="7905" w:type="dxa"/>
            <w:gridSpan w:val="7"/>
          </w:tcPr>
          <w:p>
            <w:pPr>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新华社“权威快报”栏目，以海报产品形式发布，切合网络传播特点，塑造了网络权威发布传播新优势。栏目聚焦国家大政方针、工作重点和经济社会热点领域，选题重大、群众视角，将中央重大权威信息、社会热点关切实现可视化、轻量化、碎片化传播，可视、可感、可亲。栏目产品先声夺人、一锤定音，形成网络</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eastAsia="zh-CN"/>
              </w:rPr>
              <w:t>刷屏</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eastAsia="zh-CN"/>
              </w:rPr>
              <w:t>之效，有效引导了社会舆论，受到大众欢迎。</w:t>
            </w:r>
          </w:p>
          <w:p>
            <w:pPr>
              <w:spacing w:line="380" w:lineRule="exact"/>
              <w:ind w:firstLine="480" w:firstLineChars="200"/>
              <w:rPr>
                <w:rFonts w:ascii="华文中宋" w:eastAsia="华文中宋"/>
                <w:sz w:val="24"/>
              </w:rPr>
            </w:pPr>
            <w:r>
              <w:rPr>
                <w:rFonts w:hint="eastAsia" w:ascii="华文中宋" w:eastAsia="华文中宋"/>
                <w:sz w:val="24"/>
              </w:rPr>
              <w:t xml:space="preserve">签名：                          </w:t>
            </w:r>
            <w:r>
              <w:rPr>
                <w:rFonts w:hint="eastAsia" w:ascii="仿宋" w:eastAsia="仿宋"/>
                <w:sz w:val="22"/>
                <w:szCs w:val="22"/>
              </w:rPr>
              <w:t>（加盖单位公章）</w:t>
            </w:r>
          </w:p>
          <w:p>
            <w:pPr>
              <w:spacing w:line="420" w:lineRule="exact"/>
              <w:jc w:val="left"/>
              <w:rPr>
                <w:rFonts w:ascii="仿宋_GB2312" w:eastAsia="仿宋_GB2312"/>
                <w:b/>
                <w:szCs w:val="21"/>
              </w:rPr>
            </w:pPr>
            <w:r>
              <w:rPr>
                <w:rFonts w:hint="eastAsia" w:ascii="华文中宋" w:eastAsia="华文中宋"/>
                <w:sz w:val="24"/>
              </w:rPr>
              <w:t xml:space="preserve">                                   </w:t>
            </w:r>
            <w:r>
              <w:rPr>
                <w:rFonts w:ascii="华文中宋" w:eastAsia="华文中宋"/>
                <w:sz w:val="24"/>
              </w:rPr>
              <w:t>202</w:t>
            </w:r>
            <w:r>
              <w:rPr>
                <w:rFonts w:hint="eastAsia" w:ascii="华文中宋" w:eastAsia="华文中宋"/>
                <w:sz w:val="24"/>
              </w:rPr>
              <w:t>3</w:t>
            </w:r>
            <w:r>
              <w:rPr>
                <w:rFonts w:ascii="华文中宋" w:eastAsia="华文中宋"/>
                <w:sz w:val="24"/>
              </w:rPr>
              <w:t xml:space="preserve">年  </w:t>
            </w:r>
            <w:r>
              <w:rPr>
                <w:rFonts w:hint="eastAsia" w:ascii="华文中宋" w:eastAsia="华文中宋"/>
                <w:sz w:val="24"/>
              </w:rPr>
              <w:t>月</w:t>
            </w:r>
            <w:r>
              <w:rPr>
                <w:rFonts w:ascii="华文中宋" w:eastAsia="华文中宋"/>
                <w:sz w:val="24"/>
              </w:rPr>
              <w:t xml:space="preserve">  </w:t>
            </w:r>
            <w:r>
              <w:rPr>
                <w:rFonts w:hint="eastAsia" w:ascii="华文中宋" w:eastAsia="华文中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exac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联系人</w:t>
            </w:r>
          </w:p>
        </w:tc>
        <w:tc>
          <w:tcPr>
            <w:tcW w:w="1751" w:type="dxa"/>
            <w:vAlign w:val="center"/>
          </w:tcPr>
          <w:p>
            <w:pPr>
              <w:ind w:firstLine="480" w:firstLineChars="200"/>
              <w:rPr>
                <w:rFonts w:hint="eastAsia" w:ascii="仿宋" w:eastAsia="仿宋"/>
                <w:sz w:val="24"/>
                <w:lang w:eastAsia="zh-CN"/>
              </w:rPr>
            </w:pPr>
            <w:r>
              <w:rPr>
                <w:rFonts w:hint="eastAsia" w:ascii="宋体" w:hAnsi="宋体" w:eastAsia="宋体" w:cs="宋体"/>
                <w:sz w:val="24"/>
                <w:szCs w:val="24"/>
                <w:lang w:eastAsia="zh-CN"/>
              </w:rPr>
              <w:t>谢良</w:t>
            </w:r>
          </w:p>
        </w:tc>
        <w:tc>
          <w:tcPr>
            <w:tcW w:w="851" w:type="dxa"/>
            <w:vAlign w:val="center"/>
          </w:tcPr>
          <w:p>
            <w:pPr>
              <w:spacing w:line="440" w:lineRule="exact"/>
              <w:jc w:val="center"/>
              <w:rPr>
                <w:rFonts w:ascii="华文中宋" w:eastAsia="华文中宋"/>
                <w:sz w:val="24"/>
              </w:rPr>
            </w:pPr>
            <w:r>
              <w:rPr>
                <w:rFonts w:hint="eastAsia" w:ascii="华文中宋" w:eastAsia="华文中宋"/>
                <w:sz w:val="24"/>
              </w:rPr>
              <w:t>邮箱</w:t>
            </w:r>
          </w:p>
        </w:tc>
        <w:tc>
          <w:tcPr>
            <w:tcW w:w="2551" w:type="dxa"/>
            <w:gridSpan w:val="3"/>
            <w:vAlign w:val="center"/>
          </w:tcPr>
          <w:p>
            <w:pPr>
              <w:spacing w:line="440" w:lineRule="exact"/>
              <w:rPr>
                <w:rFonts w:hint="eastAsia" w:ascii="仿宋" w:eastAsia="仿宋"/>
                <w:sz w:val="24"/>
                <w:lang w:val="en-US" w:eastAsia="zh-CN"/>
              </w:rPr>
            </w:pPr>
            <w:r>
              <w:rPr>
                <w:rFonts w:hint="eastAsia" w:ascii="宋体" w:hAnsi="宋体" w:eastAsia="宋体" w:cs="宋体"/>
                <w:sz w:val="24"/>
                <w:szCs w:val="24"/>
                <w:lang w:val="en-US" w:eastAsia="zh-CN"/>
              </w:rPr>
              <w:t>xie9802@163.com</w:t>
            </w:r>
          </w:p>
        </w:tc>
        <w:tc>
          <w:tcPr>
            <w:tcW w:w="709" w:type="dxa"/>
            <w:vAlign w:val="center"/>
          </w:tcPr>
          <w:p>
            <w:pPr>
              <w:spacing w:line="440" w:lineRule="exact"/>
              <w:jc w:val="center"/>
              <w:rPr>
                <w:rFonts w:ascii="华文中宋" w:eastAsia="华文中宋"/>
                <w:sz w:val="24"/>
              </w:rPr>
            </w:pPr>
            <w:r>
              <w:rPr>
                <w:rFonts w:hint="eastAsia" w:ascii="华文中宋" w:eastAsia="华文中宋"/>
                <w:sz w:val="24"/>
              </w:rPr>
              <w:t>手机</w:t>
            </w:r>
          </w:p>
        </w:tc>
        <w:tc>
          <w:tcPr>
            <w:tcW w:w="2043" w:type="dxa"/>
            <w:vAlign w:val="center"/>
          </w:tcPr>
          <w:p>
            <w:pPr>
              <w:spacing w:line="44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13552629578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exact"/>
          <w:jc w:val="center"/>
        </w:trPr>
        <w:tc>
          <w:tcPr>
            <w:tcW w:w="2250" w:type="dxa"/>
            <w:vAlign w:val="center"/>
          </w:tcPr>
          <w:p>
            <w:pPr>
              <w:spacing w:line="440" w:lineRule="exact"/>
              <w:jc w:val="center"/>
              <w:rPr>
                <w:rFonts w:ascii="华文中宋" w:eastAsia="华文中宋"/>
                <w:sz w:val="24"/>
              </w:rPr>
            </w:pPr>
            <w:r>
              <w:rPr>
                <w:rFonts w:hint="eastAsia" w:ascii="华文中宋" w:eastAsia="华文中宋"/>
                <w:sz w:val="24"/>
              </w:rPr>
              <w:t>地址</w:t>
            </w:r>
          </w:p>
        </w:tc>
        <w:tc>
          <w:tcPr>
            <w:tcW w:w="5153" w:type="dxa"/>
            <w:gridSpan w:val="5"/>
            <w:vAlign w:val="center"/>
          </w:tcPr>
          <w:p>
            <w:pPr>
              <w:spacing w:line="440" w:lineRule="exact"/>
              <w:rPr>
                <w:rFonts w:hint="default" w:ascii="仿宋" w:eastAsia="仿宋"/>
                <w:sz w:val="24"/>
                <w:lang w:val="en-US" w:eastAsia="zh-CN"/>
              </w:rPr>
            </w:pPr>
            <w:r>
              <w:rPr>
                <w:rFonts w:hint="eastAsia" w:ascii="宋体" w:hAnsi="宋体" w:eastAsia="宋体" w:cs="宋体"/>
                <w:sz w:val="24"/>
                <w:szCs w:val="21"/>
                <w:lang w:eastAsia="zh-CN"/>
              </w:rPr>
              <w:t>北京市宣武门西大街</w:t>
            </w:r>
            <w:r>
              <w:rPr>
                <w:rFonts w:hint="eastAsia" w:ascii="宋体" w:hAnsi="宋体" w:eastAsia="宋体" w:cs="宋体"/>
                <w:sz w:val="24"/>
                <w:szCs w:val="21"/>
                <w:lang w:val="en-US" w:eastAsia="zh-CN"/>
              </w:rPr>
              <w:t>57号</w:t>
            </w:r>
          </w:p>
        </w:tc>
        <w:tc>
          <w:tcPr>
            <w:tcW w:w="709" w:type="dxa"/>
            <w:vAlign w:val="center"/>
          </w:tcPr>
          <w:p>
            <w:pPr>
              <w:spacing w:line="440" w:lineRule="exact"/>
              <w:jc w:val="center"/>
              <w:rPr>
                <w:rFonts w:ascii="华文中宋" w:eastAsia="华文中宋"/>
                <w:sz w:val="24"/>
              </w:rPr>
            </w:pPr>
            <w:r>
              <w:rPr>
                <w:rFonts w:hint="eastAsia" w:ascii="华文中宋" w:eastAsia="华文中宋"/>
                <w:sz w:val="24"/>
              </w:rPr>
              <w:t>邮编</w:t>
            </w:r>
          </w:p>
        </w:tc>
        <w:tc>
          <w:tcPr>
            <w:tcW w:w="2043" w:type="dxa"/>
            <w:vAlign w:val="center"/>
          </w:tcPr>
          <w:p>
            <w:pPr>
              <w:spacing w:line="44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100803</w:t>
            </w:r>
          </w:p>
        </w:tc>
      </w:tr>
    </w:tbl>
    <w:p>
      <w:pPr>
        <w:spacing w:line="560" w:lineRule="exact"/>
        <w:jc w:val="center"/>
        <w:rPr>
          <w:rFonts w:ascii="楷体" w:hAnsi="楷体" w:eastAsia="楷体" w:cs="楷体"/>
          <w:b/>
          <w:sz w:val="30"/>
          <w:szCs w:val="30"/>
        </w:rPr>
      </w:pPr>
      <w:r>
        <w:rPr>
          <w:rFonts w:ascii="楷体" w:hAnsi="楷体" w:eastAsia="楷体" w:cs="楷体"/>
          <w:b/>
          <w:sz w:val="30"/>
          <w:szCs w:val="30"/>
        </w:rPr>
        <w:br w:type="page"/>
      </w:r>
    </w:p>
    <w:p>
      <w:pPr>
        <w:tabs>
          <w:tab w:val="right" w:pos="8730"/>
        </w:tabs>
        <w:spacing w:after="312" w:afterLines="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1.《权威快报》专栏二维码</w:t>
      </w:r>
    </w:p>
    <w:p>
      <w:pPr>
        <w:tabs>
          <w:tab w:val="right" w:pos="8730"/>
        </w:tabs>
        <w:spacing w:after="312" w:afterLines="100"/>
        <w:jc w:val="both"/>
        <w:outlineLvl w:val="0"/>
        <w:rPr>
          <w:rFonts w:hint="eastAsia" w:ascii="宋体" w:hAnsi="宋体" w:eastAsia="宋体" w:cs="宋体"/>
          <w:b/>
          <w:sz w:val="30"/>
          <w:szCs w:val="30"/>
          <w:lang w:val="en-US" w:eastAsia="zh-CN"/>
        </w:rPr>
      </w:pPr>
      <w:r>
        <w:rPr>
          <w:rFonts w:ascii="仿宋" w:eastAsia="仿宋"/>
          <w:szCs w:val="21"/>
        </w:rPr>
        <w:drawing>
          <wp:inline distT="0" distB="0" distL="114300" distR="114300">
            <wp:extent cx="1154430" cy="1154430"/>
            <wp:effectExtent l="0" t="0" r="7620" b="7620"/>
            <wp:docPr id="2" name="图片 2" descr="二维码167898147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维码1678981473612"/>
                    <pic:cNvPicPr>
                      <a:picLocks noChangeAspect="1"/>
                    </pic:cNvPicPr>
                  </pic:nvPicPr>
                  <pic:blipFill>
                    <a:blip r:embed="rId5"/>
                    <a:stretch>
                      <a:fillRect/>
                    </a:stretch>
                  </pic:blipFill>
                  <pic:spPr>
                    <a:xfrm>
                      <a:off x="0" y="0"/>
                      <a:ext cx="1154430" cy="1154430"/>
                    </a:xfrm>
                    <a:prstGeom prst="rect">
                      <a:avLst/>
                    </a:prstGeom>
                  </pic:spPr>
                </pic:pic>
              </a:graphicData>
            </a:graphic>
          </wp:inline>
        </w:drawing>
      </w:r>
    </w:p>
    <w:p>
      <w:pPr>
        <w:tabs>
          <w:tab w:val="right" w:pos="8730"/>
        </w:tabs>
        <w:spacing w:after="312" w:afterLines="100"/>
        <w:jc w:val="both"/>
        <w:outlineLvl w:val="0"/>
        <w:rPr>
          <w:rFonts w:hint="default" w:ascii="宋体" w:hAnsi="宋体" w:eastAsia="宋体" w:cs="Times New Roman"/>
          <w:b/>
          <w:bCs/>
          <w:sz w:val="28"/>
          <w:szCs w:val="28"/>
          <w:lang w:val="en-US" w:eastAsia="zh-CN"/>
        </w:rPr>
      </w:pPr>
      <w:r>
        <w:rPr>
          <w:rFonts w:hint="eastAsia" w:ascii="宋体" w:hAnsi="宋体" w:eastAsia="宋体" w:cs="Times New Roman"/>
          <w:b/>
          <w:bCs/>
          <w:sz w:val="28"/>
          <w:szCs w:val="28"/>
          <w:lang w:val="en-US" w:eastAsia="zh-CN"/>
        </w:rPr>
        <w:t>2.</w:t>
      </w:r>
      <w:r>
        <w:rPr>
          <w:rFonts w:hint="eastAsia" w:ascii="宋体" w:hAnsi="宋体" w:eastAsia="宋体" w:cs="宋体"/>
          <w:b/>
          <w:bCs/>
          <w:sz w:val="28"/>
          <w:szCs w:val="28"/>
          <w:lang w:val="en-US" w:eastAsia="zh-CN"/>
        </w:rPr>
        <w:t>《权威快报》专栏首页首屏截图</w:t>
      </w:r>
    </w:p>
    <w:p>
      <w:pPr>
        <w:spacing w:line="560" w:lineRule="exact"/>
        <w:jc w:val="both"/>
        <w:rPr>
          <w:rFonts w:hint="eastAsia" w:ascii="楷体" w:hAnsi="楷体" w:eastAsia="楷体" w:cs="楷体"/>
          <w:b/>
          <w:sz w:val="30"/>
          <w:szCs w:val="30"/>
          <w:lang w:eastAsia="zh-CN"/>
        </w:rPr>
      </w:pPr>
      <w:r>
        <w:rPr>
          <w:rFonts w:hint="eastAsia" w:ascii="楷体" w:hAnsi="楷体" w:eastAsia="楷体" w:cs="楷体"/>
          <w:b/>
          <w:sz w:val="30"/>
          <w:szCs w:val="30"/>
          <w:lang w:eastAsia="zh-CN"/>
        </w:rPr>
        <w:drawing>
          <wp:anchor distT="0" distB="0" distL="114300" distR="114300" simplePos="0" relativeHeight="251659264" behindDoc="0" locked="0" layoutInCell="1" allowOverlap="1">
            <wp:simplePos x="0" y="0"/>
            <wp:positionH relativeFrom="column">
              <wp:posOffset>-33655</wp:posOffset>
            </wp:positionH>
            <wp:positionV relativeFrom="paragraph">
              <wp:posOffset>152400</wp:posOffset>
            </wp:positionV>
            <wp:extent cx="2353310" cy="4509135"/>
            <wp:effectExtent l="0" t="0" r="8890" b="5715"/>
            <wp:wrapTopAndBottom/>
            <wp:docPr id="5" name="图片 5" descr="68ada3f3d4bc006c9853feef6a78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ada3f3d4bc006c9853feef6a78ceb"/>
                    <pic:cNvPicPr>
                      <a:picLocks noChangeAspect="1"/>
                    </pic:cNvPicPr>
                  </pic:nvPicPr>
                  <pic:blipFill>
                    <a:blip r:embed="rId6"/>
                    <a:srcRect l="-707" t="11853" b="-1017"/>
                    <a:stretch>
                      <a:fillRect/>
                    </a:stretch>
                  </pic:blipFill>
                  <pic:spPr>
                    <a:xfrm>
                      <a:off x="0" y="0"/>
                      <a:ext cx="2353310" cy="4509135"/>
                    </a:xfrm>
                    <a:prstGeom prst="rect">
                      <a:avLst/>
                    </a:prstGeom>
                  </pic:spPr>
                </pic:pic>
              </a:graphicData>
            </a:graphic>
          </wp:anchor>
        </w:drawing>
      </w:r>
    </w:p>
    <w:p>
      <w:pPr>
        <w:spacing w:line="560" w:lineRule="exact"/>
        <w:jc w:val="both"/>
        <w:rPr>
          <w:rFonts w:hint="eastAsia" w:ascii="楷体" w:hAnsi="楷体" w:eastAsia="楷体" w:cs="楷体"/>
          <w:b/>
          <w:sz w:val="30"/>
          <w:szCs w:val="30"/>
          <w:lang w:eastAsia="zh-CN"/>
        </w:rPr>
      </w:pPr>
    </w:p>
    <w:p>
      <w:pPr>
        <w:spacing w:line="560" w:lineRule="exact"/>
        <w:jc w:val="both"/>
        <w:rPr>
          <w:rFonts w:hint="eastAsia" w:ascii="楷体" w:hAnsi="楷体" w:eastAsia="楷体" w:cs="楷体"/>
          <w:b/>
          <w:sz w:val="30"/>
          <w:szCs w:val="30"/>
          <w:lang w:eastAsia="zh-CN"/>
        </w:rPr>
      </w:pPr>
    </w:p>
    <w:p>
      <w:pPr>
        <w:spacing w:line="560" w:lineRule="exact"/>
        <w:jc w:val="both"/>
        <w:rPr>
          <w:rFonts w:ascii="楷体" w:hAnsi="楷体" w:eastAsia="楷体" w:cs="楷体"/>
          <w:b/>
          <w:sz w:val="30"/>
          <w:szCs w:val="30"/>
        </w:rPr>
      </w:pP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w:t>
      </w:r>
      <w:r>
        <w:rPr>
          <w:rFonts w:hint="eastAsia" w:ascii="华文中宋" w:hAnsi="华文中宋" w:eastAsia="华文中宋"/>
          <w:color w:val="000000"/>
          <w:sz w:val="36"/>
          <w:szCs w:val="36"/>
          <w:lang w:val="en-US" w:eastAsia="zh-CN"/>
        </w:rPr>
        <w:t>上半年</w:t>
      </w:r>
      <w:r>
        <w:rPr>
          <w:rFonts w:hint="eastAsia" w:ascii="华文中宋" w:hAnsi="华文中宋" w:eastAsia="华文中宋"/>
          <w:color w:val="000000"/>
          <w:sz w:val="36"/>
          <w:szCs w:val="36"/>
          <w:lang w:eastAsia="zh-CN"/>
        </w:rPr>
        <w:t>）</w:t>
      </w:r>
    </w:p>
    <w:p>
      <w:pPr>
        <w:spacing w:line="200" w:lineRule="exact"/>
        <w:jc w:val="center"/>
        <w:rPr>
          <w:rFonts w:ascii="华文中宋" w:hAnsi="华文中宋" w:eastAsia="华文中宋"/>
          <w:color w:val="000000"/>
          <w:sz w:val="36"/>
          <w:szCs w:val="36"/>
        </w:rPr>
      </w:pPr>
    </w:p>
    <w:tbl>
      <w:tblPr>
        <w:tblStyle w:val="7"/>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权威快报</w:t>
            </w:r>
          </w:p>
        </w:tc>
      </w:tr>
      <w:tr>
        <w:trPr>
          <w:cantSplit/>
          <w:trHeight w:val="753"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宋体" w:hAnsi="宋体" w:eastAsia="宋体" w:cs="宋体"/>
                <w:b w:val="0"/>
                <w:kern w:val="2"/>
                <w:sz w:val="21"/>
                <w:szCs w:val="21"/>
                <w:lang w:val="en-US" w:eastAsia="zh-CN" w:bidi="ar-SA"/>
              </w:rPr>
            </w:pPr>
            <w:r>
              <w:rPr>
                <w:rFonts w:hint="eastAsia" w:ascii="宋体" w:hAnsi="宋体" w:eastAsia="宋体" w:cs="宋体"/>
                <w:sz w:val="21"/>
                <w:szCs w:val="21"/>
                <w:lang w:val="en-US" w:eastAsia="zh-CN"/>
              </w:rPr>
              <w:t>最高年缴1.2万元 个人养老金制度“出炉”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 w:hAnsi="仿宋" w:eastAsia="仿宋"/>
                <w:b/>
                <w:bCs/>
                <w:szCs w:val="21"/>
                <w:lang w:val="en-US" w:eastAsia="zh-CN"/>
              </w:rPr>
            </w:pPr>
            <w:r>
              <w:rPr>
                <w:rFonts w:hint="eastAsia" w:ascii="宋体" w:hAnsi="宋体" w:eastAsia="宋体" w:cs="宋体"/>
                <w:sz w:val="21"/>
                <w:szCs w:val="21"/>
                <w:lang w:eastAsia="zh-CN"/>
              </w:rPr>
              <w:t>2022年</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月</w:t>
            </w:r>
            <w:r>
              <w:rPr>
                <w:rFonts w:hint="eastAsia" w:ascii="宋体" w:hAnsi="宋体" w:eastAsia="宋体" w:cs="宋体"/>
                <w:sz w:val="21"/>
                <w:szCs w:val="21"/>
                <w:lang w:val="en-US" w:eastAsia="zh-CN"/>
              </w:rPr>
              <w:t>21</w:t>
            </w:r>
            <w:r>
              <w:rPr>
                <w:rFonts w:hint="eastAsia" w:ascii="宋体" w:hAnsi="宋体" w:eastAsia="宋体" w:cs="宋体"/>
                <w:sz w:val="21"/>
                <w:szCs w:val="21"/>
                <w:lang w:eastAsia="zh-CN"/>
              </w:rPr>
              <w:t>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_GB2312" w:hAnsi="华文仿宋" w:eastAsia="仿宋_GB2312"/>
                <w:sz w:val="28"/>
                <w:szCs w:val="28"/>
                <w:lang w:val="en-US" w:eastAsia="zh-CN"/>
              </w:rPr>
            </w:pPr>
            <w:r>
              <w:rPr>
                <w:rFonts w:hint="eastAsia" w:ascii="宋体" w:hAnsi="宋体" w:eastAsia="宋体" w:cs="宋体"/>
                <w:sz w:val="21"/>
                <w:szCs w:val="21"/>
                <w:lang w:val="en-US" w:eastAsia="zh-CN"/>
              </w:rPr>
              <w:t>537字</w:t>
            </w:r>
          </w:p>
        </w:tc>
      </w:tr>
      <w:tr>
        <w:trPr>
          <w:cantSplit/>
          <w:trHeight w:val="2147" w:hRule="atLeast"/>
          <w:jc w:val="center"/>
        </w:trPr>
        <w:tc>
          <w:tcPr>
            <w:tcW w:w="1826" w:type="dxa"/>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通过这篇作品，就能看出这个新媒体栏目的特点：权威发布、新闻性强、时效快，海报可视、简便快捷、一目了然。养老金制度围绕重大国计民生话题，实现国内重大新闻首发，先声夺人、一锤定音，尤其是融媒体时代，借助海报可视化、轻量化、碎片化等传播表现形式，迅速在网络、社交媒体平台上频繁“刷屏”，将新华社传统权威发布的内容优势逐步转变为网络传播新优势，在众声喧哗中定基调、立主导、奏强音，受到受众的欢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highlight w:val="yellow"/>
              </w:rPr>
            </w:pPr>
            <w:r>
              <w:rPr>
                <w:rFonts w:hint="eastAsia" w:ascii="宋体" w:hAnsi="宋体" w:eastAsia="宋体" w:cs="宋体"/>
                <w:sz w:val="21"/>
                <w:szCs w:val="21"/>
                <w:lang w:eastAsia="zh-CN"/>
              </w:rPr>
              <w:t>新华社承担着完整准确及时发布国家大政方针和工作重点，及时准确报道我国经济社会领域新进展、新成就、新现象、新问题等重要职责，切实发挥引导国内舆论和消息总汇作用。近年来，进军融媒主战场，如何塑造传统通稿新闻权威发布新优势？</w:t>
            </w:r>
            <w:r>
              <w:rPr>
                <w:rFonts w:hint="eastAsia" w:ascii="宋体" w:hAnsi="宋体" w:eastAsia="宋体" w:cs="宋体"/>
                <w:sz w:val="21"/>
                <w:szCs w:val="21"/>
                <w:lang w:val="en-US" w:eastAsia="zh-CN"/>
              </w:rPr>
              <w:t>新华社</w:t>
            </w:r>
            <w:r>
              <w:rPr>
                <w:rFonts w:hint="eastAsia" w:ascii="宋体" w:hAnsi="宋体" w:eastAsia="宋体" w:cs="宋体"/>
                <w:sz w:val="21"/>
                <w:szCs w:val="21"/>
                <w:lang w:eastAsia="zh-CN"/>
              </w:rPr>
              <w:t>国内部对传统新闻采编流程进行革新再造，抢占网上权威发布主阵地：在采编环节，记者和编辑以及海报设计者进行头脑风暴，提前沟通、精心策划，讨论新闻在融媒时代的最佳呈现方式。《国务院办公厅关于推动个人养老金发展的意见》发布，就从中提炼出个人养老金制度“出炉”的硬新闻，对养老金如何缴纳等进行提炼总结，做成简单文案，精心设计海报，可视化传播、一目了然，文与图相辅相成，实现重大新闻全网首发，在互联网、社交媒体平台等频频</w:t>
            </w:r>
            <w:r>
              <w:rPr>
                <w:rFonts w:hint="eastAsia" w:ascii="宋体" w:hAnsi="宋体" w:eastAsia="宋体" w:cs="宋体"/>
                <w:sz w:val="21"/>
                <w:szCs w:val="21"/>
                <w:lang w:eastAsia="zh-Hans"/>
              </w:rPr>
              <w:t>“</w:t>
            </w:r>
            <w:r>
              <w:rPr>
                <w:rFonts w:hint="eastAsia" w:ascii="宋体" w:hAnsi="宋体" w:eastAsia="宋体" w:cs="宋体"/>
                <w:sz w:val="21"/>
                <w:szCs w:val="21"/>
                <w:lang w:eastAsia="zh-CN"/>
              </w:rPr>
              <w:t>刷屏</w:t>
            </w:r>
            <w:r>
              <w:rPr>
                <w:rFonts w:hint="eastAsia" w:ascii="宋体" w:hAnsi="宋体" w:eastAsia="宋体" w:cs="宋体"/>
                <w:sz w:val="21"/>
                <w:szCs w:val="21"/>
                <w:lang w:eastAsia="zh-Hans"/>
              </w:rPr>
              <w:t>”</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宋体" w:hAnsi="宋体" w:eastAsia="宋体" w:cs="宋体"/>
                <w:b/>
                <w:bCs/>
                <w:sz w:val="21"/>
                <w:szCs w:val="21"/>
              </w:rPr>
            </w:pPr>
            <w:r>
              <w:rPr>
                <w:rFonts w:hint="eastAsia" w:ascii="宋体" w:hAnsi="宋体" w:eastAsia="宋体" w:cs="宋体"/>
                <w:sz w:val="21"/>
                <w:szCs w:val="21"/>
                <w:lang w:val="en-US" w:eastAsia="zh-CN"/>
              </w:rPr>
              <w:t xml:space="preserve">   这篇总计被 2275家媒体采用，其中中央及中字头媒体22家， 媒体头版13家， 包括网媒165家， 纸媒40家，广电媒体9家，微信公众号1640家， 客户端421家等，客户端总阅读量341万次。海报和文案均实现</w:t>
            </w:r>
            <w:r>
              <w:rPr>
                <w:rFonts w:hint="eastAsia" w:ascii="宋体" w:hAnsi="宋体" w:eastAsia="宋体" w:cs="宋体"/>
                <w:sz w:val="21"/>
                <w:szCs w:val="21"/>
                <w:lang w:val="en-US" w:eastAsia="zh-Hans"/>
              </w:rPr>
              <w:t>“</w:t>
            </w:r>
            <w:r>
              <w:rPr>
                <w:rFonts w:hint="eastAsia" w:ascii="宋体" w:hAnsi="宋体" w:eastAsia="宋体" w:cs="宋体"/>
                <w:sz w:val="21"/>
                <w:szCs w:val="21"/>
                <w:lang w:val="en-US" w:eastAsia="zh-CN"/>
              </w:rPr>
              <w:t>刷屏</w:t>
            </w:r>
            <w:r>
              <w:rPr>
                <w:rFonts w:hint="eastAsia" w:ascii="宋体" w:hAnsi="宋体" w:eastAsia="宋体" w:cs="宋体"/>
                <w:sz w:val="21"/>
                <w:szCs w:val="21"/>
                <w:lang w:val="en-US" w:eastAsia="zh-Hans"/>
              </w:rPr>
              <w:t>”</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截至</w:t>
            </w:r>
            <w:r>
              <w:rPr>
                <w:rFonts w:hint="eastAsia" w:ascii="宋体" w:hAnsi="宋体" w:eastAsia="宋体" w:cs="宋体"/>
                <w:sz w:val="21"/>
                <w:szCs w:val="21"/>
              </w:rPr>
              <w:t>目前</w:t>
            </w:r>
            <w:r>
              <w:rPr>
                <w:rFonts w:hint="eastAsia" w:ascii="宋体" w:hAnsi="宋体" w:eastAsia="宋体" w:cs="宋体"/>
                <w:sz w:val="21"/>
                <w:szCs w:val="21"/>
                <w:lang w:eastAsia="zh-CN"/>
              </w:rPr>
              <w:t>，“权威快报”</w:t>
            </w:r>
            <w:r>
              <w:rPr>
                <w:rFonts w:hint="eastAsia" w:ascii="宋体" w:hAnsi="宋体" w:eastAsia="宋体" w:cs="宋体"/>
                <w:sz w:val="21"/>
                <w:szCs w:val="21"/>
                <w:lang w:val="en-US" w:eastAsia="zh-Hans"/>
              </w:rPr>
              <w:t>栏目</w:t>
            </w:r>
            <w:r>
              <w:rPr>
                <w:rFonts w:hint="eastAsia" w:ascii="宋体" w:hAnsi="宋体" w:eastAsia="宋体" w:cs="宋体"/>
                <w:sz w:val="21"/>
                <w:szCs w:val="21"/>
                <w:lang w:val="en-US" w:eastAsia="zh-CN"/>
              </w:rPr>
              <w:t>上线两年多，</w:t>
            </w:r>
            <w:r>
              <w:rPr>
                <w:rFonts w:hint="eastAsia" w:ascii="宋体" w:hAnsi="宋体" w:eastAsia="宋体" w:cs="宋体"/>
                <w:sz w:val="21"/>
                <w:szCs w:val="21"/>
                <w:lang w:eastAsia="zh-CN"/>
              </w:rPr>
              <w:t>几乎全部实现全网首发，</w:t>
            </w:r>
            <w:r>
              <w:rPr>
                <w:rFonts w:hint="eastAsia" w:ascii="宋体" w:hAnsi="宋体" w:eastAsia="宋体" w:cs="宋体"/>
                <w:sz w:val="21"/>
                <w:szCs w:val="21"/>
                <w:lang w:val="en-US" w:eastAsia="zh-Hans"/>
              </w:rPr>
              <w:t>同时</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该栏目</w:t>
            </w:r>
            <w:r>
              <w:rPr>
                <w:rFonts w:hint="eastAsia" w:ascii="宋体" w:hAnsi="宋体" w:eastAsia="宋体" w:cs="宋体"/>
                <w:sz w:val="21"/>
                <w:szCs w:val="21"/>
                <w:lang w:eastAsia="zh-CN"/>
              </w:rPr>
              <w:t>实现全媒体形式、多平台发稿，在微博、微信、客户端、抖音、快手、微视、百家号、头条号等平台同步推送，</w:t>
            </w:r>
            <w:r>
              <w:rPr>
                <w:rFonts w:hint="eastAsia" w:ascii="宋体" w:hAnsi="宋体" w:eastAsia="宋体" w:cs="宋体"/>
                <w:sz w:val="21"/>
                <w:szCs w:val="21"/>
                <w:lang w:val="en-US" w:eastAsia="zh-Hans"/>
              </w:rPr>
              <w:t>大量海报成为“刷屏”全网的“爆款”产品</w:t>
            </w:r>
            <w:r>
              <w:rPr>
                <w:rFonts w:hint="eastAsia" w:ascii="宋体" w:hAnsi="宋体" w:eastAsia="宋体" w:cs="宋体"/>
                <w:sz w:val="21"/>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28"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tabs>
                <w:tab w:val="right" w:pos="8730"/>
              </w:tabs>
              <w:outlineLvl w:val="0"/>
              <w:rPr>
                <w:rFonts w:ascii="仿宋" w:hAnsi="仿宋" w:eastAsia="仿宋"/>
                <w:szCs w:val="21"/>
              </w:rPr>
            </w:pPr>
            <w:r>
              <w:rPr>
                <w:rFonts w:hint="eastAsia" w:ascii="宋体" w:hAnsi="宋体" w:eastAsia="宋体" w:cs="宋体"/>
                <w:sz w:val="21"/>
                <w:szCs w:val="21"/>
                <w:lang w:val="en-US" w:eastAsia="zh-Hans"/>
              </w:rPr>
              <w:t>链接</w:t>
            </w:r>
            <w:r>
              <w:rPr>
                <w:rFonts w:hint="eastAsia" w:ascii="宋体" w:hAnsi="宋体" w:eastAsia="宋体" w:cs="宋体"/>
                <w:sz w:val="21"/>
                <w:szCs w:val="21"/>
                <w:lang w:val="en-US" w:eastAsia="zh-Hans"/>
              </w:rPr>
              <w:fldChar w:fldCharType="begin"/>
            </w:r>
            <w:r>
              <w:rPr>
                <w:rFonts w:hint="eastAsia" w:ascii="宋体" w:hAnsi="宋体" w:eastAsia="宋体" w:cs="宋体"/>
                <w:sz w:val="21"/>
                <w:szCs w:val="21"/>
                <w:lang w:val="en-US" w:eastAsia="zh-Hans"/>
              </w:rPr>
              <w:instrText xml:space="preserve"> HYPERLINK "https://h.xinhuaxmt.com/vh512/share/10747490?d=1348a05" </w:instrText>
            </w:r>
            <w:r>
              <w:rPr>
                <w:rFonts w:hint="eastAsia" w:ascii="宋体" w:hAnsi="宋体" w:eastAsia="宋体" w:cs="宋体"/>
                <w:sz w:val="21"/>
                <w:szCs w:val="21"/>
                <w:lang w:val="en-US" w:eastAsia="zh-Hans"/>
              </w:rPr>
              <w:fldChar w:fldCharType="separate"/>
            </w:r>
            <w:r>
              <w:rPr>
                <w:rFonts w:hint="eastAsia" w:ascii="宋体" w:hAnsi="宋体" w:eastAsia="宋体" w:cs="宋体"/>
                <w:sz w:val="21"/>
                <w:szCs w:val="21"/>
                <w:lang w:val="en-US" w:eastAsia="zh-Hans"/>
              </w:rPr>
              <w:t>https://h.xinhuaxmt.com/vh512/share/10747490?d=1348a05</w:t>
            </w:r>
            <w:r>
              <w:rPr>
                <w:rFonts w:hint="eastAsia" w:ascii="宋体" w:hAnsi="宋体" w:eastAsia="宋体" w:cs="宋体"/>
                <w:sz w:val="21"/>
                <w:szCs w:val="21"/>
                <w:lang w:val="en-US" w:eastAsia="zh-Hans"/>
              </w:rPr>
              <w:fldChar w:fldCharType="end"/>
            </w:r>
            <w:r>
              <w:rPr>
                <w:rFonts w:hint="default" w:ascii="仿宋" w:eastAsia="仿宋"/>
                <w:sz w:val="24"/>
                <w:lang w:eastAsia="zh-Hans"/>
              </w:rPr>
              <w:t xml:space="preserve"> </w:t>
            </w:r>
            <w:r>
              <w:rPr>
                <w:rFonts w:hint="eastAsia" w:ascii="仿宋" w:eastAsia="仿宋"/>
                <w:sz w:val="24"/>
                <w:lang w:eastAsia="zh-Hans"/>
              </w:rPr>
              <w:drawing>
                <wp:inline distT="0" distB="0" distL="114300" distR="114300">
                  <wp:extent cx="554990" cy="554990"/>
                  <wp:effectExtent l="0" t="0" r="3810" b="3810"/>
                  <wp:docPr id="11" name="图片 2" descr="二维码16789853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二维码1678985322704"/>
                          <pic:cNvPicPr>
                            <a:picLocks noChangeAspect="1"/>
                          </pic:cNvPicPr>
                        </pic:nvPicPr>
                        <pic:blipFill>
                          <a:blip r:embed="rId7"/>
                          <a:stretch>
                            <a:fillRect/>
                          </a:stretch>
                        </pic:blipFill>
                        <pic:spPr>
                          <a:xfrm>
                            <a:off x="0" y="0"/>
                            <a:ext cx="554990" cy="554990"/>
                          </a:xfrm>
                          <a:prstGeom prst="rect">
                            <a:avLst/>
                          </a:prstGeom>
                          <a:noFill/>
                          <a:ln w="9525">
                            <a:noFill/>
                          </a:ln>
                        </pic:spPr>
                      </pic:pic>
                    </a:graphicData>
                  </a:graphic>
                </wp:inline>
              </w:drawing>
            </w:r>
          </w:p>
        </w:tc>
      </w:tr>
    </w:tbl>
    <w:p>
      <w:pPr>
        <w:tabs>
          <w:tab w:val="right" w:pos="8730"/>
        </w:tabs>
        <w:outlineLvl w:val="0"/>
        <w:rPr>
          <w:rFonts w:hint="eastAsia" w:ascii="仿宋" w:eastAsia="仿宋"/>
          <w:sz w:val="24"/>
          <w:lang w:val="en-US" w:eastAsia="zh-CN"/>
        </w:rPr>
      </w:pPr>
    </w:p>
    <w:p>
      <w:pPr>
        <w:tabs>
          <w:tab w:val="right" w:pos="8730"/>
        </w:tabs>
        <w:outlineLvl w:val="0"/>
        <w:rPr>
          <w:rFonts w:hint="eastAsia" w:ascii="仿宋" w:eastAsia="仿宋"/>
          <w:sz w:val="24"/>
          <w:lang w:val="en-US" w:eastAsia="zh-CN"/>
        </w:rPr>
      </w:pPr>
    </w:p>
    <w:p>
      <w:pPr>
        <w:tabs>
          <w:tab w:val="right" w:pos="8730"/>
        </w:tabs>
        <w:outlineLvl w:val="0"/>
        <w:rPr>
          <w:rFonts w:hint="eastAsia" w:ascii="仿宋" w:eastAsia="仿宋"/>
          <w:sz w:val="24"/>
          <w:lang w:val="en-US" w:eastAsia="zh-CN"/>
        </w:rPr>
      </w:pPr>
    </w:p>
    <w:p>
      <w:pPr>
        <w:tabs>
          <w:tab w:val="right" w:pos="8730"/>
        </w:tabs>
        <w:outlineLvl w:val="0"/>
        <w:rPr>
          <w:rFonts w:hint="eastAsia" w:ascii="仿宋" w:eastAsia="仿宋"/>
          <w:sz w:val="24"/>
          <w:lang w:val="en-US" w:eastAsia="zh-CN"/>
        </w:rPr>
      </w:pP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1.《最高年缴1.2万元 个人养老金制度“出炉”》首页首屏截图</w:t>
      </w:r>
    </w:p>
    <w:p>
      <w:pPr>
        <w:tabs>
          <w:tab w:val="right" w:pos="8730"/>
        </w:tabs>
        <w:outlineLvl w:val="0"/>
        <w:rPr>
          <w:rFonts w:hint="eastAsia" w:ascii="宋体" w:hAnsi="宋体" w:eastAsia="宋体" w:cs="宋体"/>
          <w:sz w:val="21"/>
          <w:szCs w:val="21"/>
          <w:lang w:val="en-US" w:eastAsia="zh-CN"/>
        </w:rPr>
      </w:pPr>
    </w:p>
    <w:p>
      <w:pPr>
        <w:tabs>
          <w:tab w:val="right" w:pos="8730"/>
        </w:tabs>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103755" cy="4062095"/>
            <wp:effectExtent l="0" t="0" r="10795" b="14605"/>
            <wp:docPr id="9" name="图片 9" descr="6a4e6062cf4d2c610c2748d7a1ee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a4e6062cf4d2c610c2748d7a1ee8ff"/>
                    <pic:cNvPicPr>
                      <a:picLocks noChangeAspect="1"/>
                    </pic:cNvPicPr>
                  </pic:nvPicPr>
                  <pic:blipFill>
                    <a:blip r:embed="rId8"/>
                    <a:stretch>
                      <a:fillRect/>
                    </a:stretch>
                  </pic:blipFill>
                  <pic:spPr>
                    <a:xfrm>
                      <a:off x="0" y="0"/>
                      <a:ext cx="2103755" cy="4062095"/>
                    </a:xfrm>
                    <a:prstGeom prst="rect">
                      <a:avLst/>
                    </a:prstGeom>
                  </pic:spPr>
                </pic:pic>
              </a:graphicData>
            </a:graphic>
          </wp:inline>
        </w:drawing>
      </w:r>
    </w:p>
    <w:p>
      <w:pPr>
        <w:tabs>
          <w:tab w:val="right" w:pos="8730"/>
        </w:tabs>
        <w:outlineLvl w:val="0"/>
        <w:rPr>
          <w:rFonts w:hint="eastAsia" w:ascii="宋体" w:hAnsi="宋体" w:eastAsia="宋体" w:cs="宋体"/>
          <w:sz w:val="21"/>
          <w:szCs w:val="21"/>
          <w:lang w:val="en-US" w:eastAsia="zh-CN"/>
        </w:rPr>
      </w:pPr>
    </w:p>
    <w:p>
      <w:pPr>
        <w:tabs>
          <w:tab w:val="right" w:pos="8730"/>
        </w:tabs>
        <w:outlineLvl w:val="0"/>
        <w:rPr>
          <w:rFonts w:hint="eastAsia" w:ascii="仿宋" w:eastAsia="仿宋"/>
          <w:b/>
          <w:bCs/>
          <w:sz w:val="28"/>
          <w:szCs w:val="28"/>
          <w:lang w:val="en-US" w:eastAsia="zh-Hans"/>
        </w:rPr>
      </w:pPr>
      <w:r>
        <w:rPr>
          <w:rFonts w:hint="eastAsia" w:ascii="宋体" w:hAnsi="宋体" w:eastAsia="宋体" w:cs="宋体"/>
          <w:b/>
          <w:bCs/>
          <w:sz w:val="28"/>
          <w:szCs w:val="28"/>
          <w:lang w:val="en-US" w:eastAsia="zh-CN"/>
        </w:rPr>
        <w:t>2.《最高年缴1.2万元 个人养老金制度“出炉”》文字稿</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《国务院办公厅关于推动个人养老金发展的意见》4月21日公布。</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这意味着，备受关注的个人养老金制度正式“出炉”。普通百姓除参加基本养老保险制度外，还可以通过参加个人养老金制度，获得更高的养老金保障。</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意见规定，个人养老金实行个人账户制度，缴费完全由参加人个人承担，实行完全积累。</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参加人可以用缴纳的个人养老金在符合规定的金融机构或者其依法合规委托的销售渠道购买金融产品，并承担相应的风险。个人养老金资金账户实行封闭运行，其权益归参加人所有，除另有规定外不得提前支取。</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每年缴纳个人养老金的上限为12000元，人力资源社会保障部、财政部根据经济社会发展水平和多层次、多支柱养老保险体系发展情况等因素适时调整缴费上限。</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国家制定税收优惠政策，鼓励符合条件的人员参加并依规领取个人养老金。</w:t>
      </w:r>
    </w:p>
    <w:p>
      <w:pPr>
        <w:tabs>
          <w:tab w:val="right" w:pos="8730"/>
        </w:tabs>
        <w:outlineLvl w:val="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参加人达到领取基本养老金年龄、完全丧失劳动能力、出国(境)定居，或者具有其他符合国家规定的情形，经信息平台核验领取条件后，可以按月、分次或者一次性领取个人养老金，领取方式一经确定不得更改。</w:t>
      </w:r>
    </w:p>
    <w:p>
      <w:pPr>
        <w:tabs>
          <w:tab w:val="right" w:pos="8730"/>
        </w:tabs>
        <w:outlineLvl w:val="0"/>
        <w:rPr>
          <w:rFonts w:ascii="楷体" w:hAnsi="楷体" w:eastAsia="楷体" w:cs="楷体"/>
          <w:b/>
          <w:sz w:val="30"/>
          <w:szCs w:val="30"/>
        </w:rPr>
      </w:pPr>
      <w:r>
        <w:rPr>
          <w:rFonts w:hint="eastAsia" w:ascii="宋体" w:hAnsi="宋体" w:eastAsia="宋体" w:cs="宋体"/>
          <w:sz w:val="21"/>
          <w:szCs w:val="21"/>
          <w:lang w:val="en-US" w:eastAsia="zh-Hans"/>
        </w:rPr>
        <w:t>领取时，应将个人养老金由个人养老金资金账户转入本人社会保障卡银行账户。参加人死亡后，其个人养老金资金账户中的资产可以继承。</w:t>
      </w:r>
      <w:r>
        <w:rPr>
          <w:rFonts w:ascii="楷体" w:hAnsi="楷体" w:eastAsia="楷体" w:cs="楷体"/>
          <w:b/>
          <w:sz w:val="30"/>
          <w:szCs w:val="30"/>
        </w:rPr>
        <w:br w:type="page"/>
      </w: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w:t>
      </w:r>
      <w:r>
        <w:rPr>
          <w:rFonts w:hint="eastAsia" w:ascii="华文中宋" w:hAnsi="华文中宋" w:eastAsia="华文中宋"/>
          <w:color w:val="000000"/>
          <w:sz w:val="36"/>
          <w:szCs w:val="36"/>
          <w:lang w:val="en-US" w:eastAsia="zh-CN"/>
        </w:rPr>
        <w:t>下半年</w:t>
      </w:r>
      <w:r>
        <w:rPr>
          <w:rFonts w:hint="eastAsia" w:ascii="华文中宋" w:hAnsi="华文中宋" w:eastAsia="华文中宋"/>
          <w:color w:val="000000"/>
          <w:sz w:val="36"/>
          <w:szCs w:val="36"/>
          <w:lang w:eastAsia="zh-CN"/>
        </w:rPr>
        <w:t>）</w:t>
      </w:r>
    </w:p>
    <w:p>
      <w:pPr>
        <w:spacing w:line="200" w:lineRule="exact"/>
        <w:jc w:val="center"/>
        <w:rPr>
          <w:rFonts w:ascii="华文中宋" w:hAnsi="华文中宋" w:eastAsia="华文中宋"/>
          <w:color w:val="000000"/>
          <w:sz w:val="36"/>
          <w:szCs w:val="36"/>
        </w:rPr>
      </w:pPr>
    </w:p>
    <w:tbl>
      <w:tblPr>
        <w:tblStyle w:val="7"/>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权威快报</w:t>
            </w:r>
          </w:p>
        </w:tc>
      </w:tr>
      <w:tr>
        <w:trPr>
          <w:cantSplit/>
          <w:trHeight w:val="1386"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宋体" w:hAnsi="宋体" w:eastAsia="宋体" w:cs="宋体"/>
                <w:b w:val="0"/>
                <w:kern w:val="2"/>
                <w:sz w:val="21"/>
                <w:szCs w:val="21"/>
                <w:lang w:val="en-US" w:eastAsia="zh-CN" w:bidi="ar-SA"/>
              </w:rPr>
            </w:pPr>
            <w:r>
              <w:rPr>
                <w:rFonts w:hint="eastAsia" w:ascii="宋体" w:hAnsi="宋体" w:eastAsia="宋体" w:cs="宋体"/>
                <w:sz w:val="21"/>
                <w:szCs w:val="21"/>
                <w:lang w:val="en-US" w:eastAsia="zh-CN"/>
              </w:rPr>
              <w:t>权威快报｜2023年全国两会召开时间来了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 w:hAnsi="仿宋" w:eastAsia="仿宋"/>
                <w:b/>
                <w:bCs/>
                <w:szCs w:val="21"/>
                <w:lang w:val="en-US" w:eastAsia="zh-CN"/>
              </w:rPr>
            </w:pPr>
            <w:r>
              <w:rPr>
                <w:rFonts w:hint="eastAsia" w:ascii="宋体" w:hAnsi="宋体" w:eastAsia="宋体" w:cs="宋体"/>
                <w:sz w:val="21"/>
                <w:szCs w:val="21"/>
                <w:lang w:val="en-US" w:eastAsia="zh-CN"/>
              </w:rPr>
              <w:t>2022年12月30日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_GB2312" w:hAnsi="华文仿宋" w:eastAsia="仿宋_GB2312"/>
                <w:sz w:val="28"/>
                <w:szCs w:val="28"/>
                <w:lang w:val="en-US" w:eastAsia="zh-CN"/>
              </w:rPr>
            </w:pPr>
            <w:r>
              <w:rPr>
                <w:rFonts w:hint="eastAsia" w:ascii="宋体" w:hAnsi="宋体" w:eastAsia="宋体" w:cs="宋体"/>
                <w:sz w:val="21"/>
                <w:szCs w:val="21"/>
                <w:lang w:val="en-US" w:eastAsia="zh-CN"/>
              </w:rPr>
              <w:t>153字</w:t>
            </w:r>
          </w:p>
        </w:tc>
      </w:tr>
      <w:tr>
        <w:trPr>
          <w:cantSplit/>
          <w:trHeight w:val="2147" w:hRule="atLeast"/>
          <w:jc w:val="center"/>
        </w:trPr>
        <w:tc>
          <w:tcPr>
            <w:tcW w:w="1826" w:type="dxa"/>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新华社承担着完整准确及时发布国家大政方针和工作重点，及时准确报道我国政治经济社会领域新进展、新成就、新现象、新问题等重要职责，切实发挥引导国内舆论和消息总汇作用。在时政领域，全国两会召开时间举世关注。记者从全国人大常委会会议上获得的消息，迅速被制作成海报和简单的文案进行传播，先声夺人、一锤定音，充分体现了权威发布、新闻性强、时效快，海报可视、简便快捷、一目了然的特点，尤其是融媒体时代，</w:t>
            </w:r>
            <w:r>
              <w:rPr>
                <w:rFonts w:hint="eastAsia" w:ascii="宋体" w:hAnsi="宋体" w:eastAsia="宋体" w:cs="宋体"/>
                <w:sz w:val="21"/>
                <w:szCs w:val="21"/>
              </w:rPr>
              <w:t>借助</w:t>
            </w:r>
            <w:r>
              <w:rPr>
                <w:rFonts w:hint="eastAsia" w:ascii="宋体" w:hAnsi="宋体" w:eastAsia="宋体" w:cs="宋体"/>
                <w:sz w:val="21"/>
                <w:szCs w:val="21"/>
                <w:lang w:eastAsia="zh-CN"/>
              </w:rPr>
              <w:t>海报可视化、轻量化、碎片化等传播表现形式，迅速在网络、社交媒体平台上频繁“</w:t>
            </w:r>
            <w:bookmarkStart w:id="0" w:name="_GoBack"/>
            <w:bookmarkEnd w:id="0"/>
            <w:r>
              <w:rPr>
                <w:rFonts w:hint="eastAsia" w:ascii="宋体" w:hAnsi="宋体" w:eastAsia="宋体" w:cs="宋体"/>
                <w:sz w:val="21"/>
                <w:szCs w:val="21"/>
                <w:lang w:eastAsia="zh-CN"/>
              </w:rPr>
              <w:t>刷屏”，</w:t>
            </w:r>
            <w:r>
              <w:rPr>
                <w:rFonts w:hint="eastAsia" w:ascii="宋体" w:hAnsi="宋体" w:eastAsia="宋体" w:cs="宋体"/>
                <w:sz w:val="21"/>
                <w:szCs w:val="21"/>
              </w:rPr>
              <w:t>将</w:t>
            </w:r>
            <w:r>
              <w:rPr>
                <w:rFonts w:hint="eastAsia" w:ascii="宋体" w:hAnsi="宋体" w:eastAsia="宋体" w:cs="宋体"/>
                <w:sz w:val="21"/>
                <w:szCs w:val="21"/>
                <w:lang w:eastAsia="zh-CN"/>
              </w:rPr>
              <w:t>新华社传统权威发布的内容优势</w:t>
            </w:r>
            <w:r>
              <w:rPr>
                <w:rFonts w:hint="eastAsia" w:ascii="宋体" w:hAnsi="宋体" w:eastAsia="宋体" w:cs="宋体"/>
                <w:sz w:val="21"/>
                <w:szCs w:val="21"/>
              </w:rPr>
              <w:t>逐步</w:t>
            </w:r>
            <w:r>
              <w:rPr>
                <w:rFonts w:hint="eastAsia" w:ascii="宋体" w:hAnsi="宋体" w:eastAsia="宋体" w:cs="宋体"/>
                <w:sz w:val="21"/>
                <w:szCs w:val="21"/>
                <w:lang w:eastAsia="zh-CN"/>
              </w:rPr>
              <w:t>转变为网络传播新优势</w:t>
            </w:r>
            <w:r>
              <w:rPr>
                <w:rFonts w:hint="eastAsia" w:ascii="宋体" w:hAnsi="宋体" w:eastAsia="宋体" w:cs="宋体"/>
                <w:sz w:val="21"/>
                <w:szCs w:val="21"/>
              </w:rPr>
              <w:t>，</w:t>
            </w:r>
            <w:r>
              <w:rPr>
                <w:rFonts w:hint="eastAsia" w:ascii="宋体" w:hAnsi="宋体" w:eastAsia="宋体" w:cs="宋体"/>
                <w:sz w:val="21"/>
                <w:szCs w:val="21"/>
                <w:lang w:eastAsia="zh-CN"/>
              </w:rPr>
              <w:t>在众声喧哗中定基调、立主导、奏强音，受到受众的欢迎。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6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highlight w:val="yellow"/>
              </w:rPr>
            </w:pPr>
            <w:r>
              <w:rPr>
                <w:rFonts w:hint="eastAsia" w:ascii="宋体" w:hAnsi="宋体" w:eastAsia="宋体" w:cs="宋体"/>
                <w:sz w:val="21"/>
                <w:szCs w:val="21"/>
                <w:lang w:eastAsia="zh-CN"/>
              </w:rPr>
              <w:t>全国两会召开时间备受关注，以往发消息通稿，如今，融媒体时代，</w:t>
            </w:r>
            <w:r>
              <w:rPr>
                <w:rFonts w:hint="eastAsia" w:ascii="宋体" w:hAnsi="宋体" w:eastAsia="宋体" w:cs="宋体"/>
                <w:sz w:val="21"/>
                <w:szCs w:val="21"/>
                <w:lang w:val="en-US" w:eastAsia="zh-CN"/>
              </w:rPr>
              <w:t>新华社</w:t>
            </w:r>
            <w:r>
              <w:rPr>
                <w:rFonts w:hint="eastAsia" w:ascii="宋体" w:hAnsi="宋体" w:eastAsia="宋体" w:cs="宋体"/>
                <w:sz w:val="21"/>
                <w:szCs w:val="21"/>
                <w:lang w:eastAsia="zh-CN"/>
              </w:rPr>
              <w:t>国内部对传统新闻采编流程进行革新再造，抢占网上权威发布主阵地：在采编环节，记者和编辑以及海报设计者进行头脑风暴，提前沟通、精心策划，讨论新闻在融媒时代的最佳呈现方式。对于这样的时政新闻，提前设计好海报模板，全国人大常委会会议一表决通过两会会议时间，采编者就第一时间将关键信息、重要信息设计填入海报，进行可视化传播，一目了然、一锤定音，实现重大新闻全网首发，在互联网、社交媒体平台等频频</w:t>
            </w:r>
            <w:r>
              <w:rPr>
                <w:rFonts w:hint="eastAsia" w:ascii="宋体" w:hAnsi="宋体" w:eastAsia="宋体" w:cs="宋体"/>
                <w:sz w:val="21"/>
                <w:szCs w:val="21"/>
                <w:lang w:eastAsia="zh-Hans"/>
              </w:rPr>
              <w:t>“</w:t>
            </w:r>
            <w:r>
              <w:rPr>
                <w:rFonts w:hint="eastAsia" w:ascii="宋体" w:hAnsi="宋体" w:eastAsia="宋体" w:cs="宋体"/>
                <w:sz w:val="21"/>
                <w:szCs w:val="21"/>
                <w:lang w:eastAsia="zh-CN"/>
              </w:rPr>
              <w:t>刷屏</w:t>
            </w:r>
            <w:r>
              <w:rPr>
                <w:rFonts w:hint="eastAsia" w:ascii="宋体" w:hAnsi="宋体" w:eastAsia="宋体" w:cs="宋体"/>
                <w:sz w:val="21"/>
                <w:szCs w:val="21"/>
                <w:lang w:eastAsia="zh-Hans"/>
              </w:rPr>
              <w:t>”</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b/>
                <w:bCs/>
                <w:sz w:val="21"/>
                <w:szCs w:val="21"/>
              </w:rPr>
            </w:pPr>
            <w:r>
              <w:rPr>
                <w:rFonts w:hint="eastAsia" w:ascii="宋体" w:hAnsi="宋体" w:eastAsia="宋体" w:cs="宋体"/>
                <w:sz w:val="21"/>
                <w:szCs w:val="21"/>
                <w:lang w:val="en-US" w:eastAsia="zh-CN"/>
              </w:rPr>
              <w:t>该稿件总计被 4779家媒体采用，其中中央及中字头媒体52家，媒体头版48家，包括网媒317家，纸媒129家，广电媒体9家，微信公众号3250家，客户端1056家，微博18家，微信总阅读量213万次，客户端总阅读量2100万次。</w:t>
            </w:r>
            <w:r>
              <w:rPr>
                <w:rFonts w:hint="eastAsia" w:ascii="宋体" w:hAnsi="宋体" w:eastAsia="宋体" w:cs="宋体"/>
                <w:sz w:val="21"/>
                <w:szCs w:val="21"/>
                <w:lang w:eastAsia="zh-CN"/>
              </w:rPr>
              <w:t>截至</w:t>
            </w:r>
            <w:r>
              <w:rPr>
                <w:rFonts w:hint="eastAsia" w:ascii="宋体" w:hAnsi="宋体" w:eastAsia="宋体" w:cs="宋体"/>
                <w:sz w:val="21"/>
                <w:szCs w:val="21"/>
              </w:rPr>
              <w:t>目前</w:t>
            </w:r>
            <w:r>
              <w:rPr>
                <w:rFonts w:hint="eastAsia" w:ascii="宋体" w:hAnsi="宋体" w:eastAsia="宋体" w:cs="宋体"/>
                <w:sz w:val="21"/>
                <w:szCs w:val="21"/>
                <w:lang w:eastAsia="zh-CN"/>
              </w:rPr>
              <w:t>，</w:t>
            </w:r>
            <w:r>
              <w:rPr>
                <w:rFonts w:hint="eastAsia" w:ascii="宋体" w:hAnsi="宋体" w:eastAsia="宋体" w:cs="宋体"/>
                <w:sz w:val="21"/>
                <w:szCs w:val="21"/>
                <w:lang w:val="en-US" w:eastAsia="zh-Hans"/>
              </w:rPr>
              <w:t>栏目</w:t>
            </w:r>
            <w:r>
              <w:rPr>
                <w:rFonts w:hint="eastAsia" w:ascii="宋体" w:hAnsi="宋体" w:eastAsia="宋体" w:cs="宋体"/>
                <w:sz w:val="21"/>
                <w:szCs w:val="21"/>
                <w:lang w:val="en-US" w:eastAsia="zh-CN"/>
              </w:rPr>
              <w:t>上线两年多，</w:t>
            </w:r>
            <w:r>
              <w:rPr>
                <w:rFonts w:hint="eastAsia" w:ascii="宋体" w:hAnsi="宋体" w:eastAsia="宋体" w:cs="宋体"/>
                <w:sz w:val="21"/>
                <w:szCs w:val="21"/>
                <w:lang w:eastAsia="zh-CN"/>
              </w:rPr>
              <w:t>几乎全部实现全网首发。</w:t>
            </w:r>
            <w:r>
              <w:rPr>
                <w:rFonts w:hint="eastAsia" w:ascii="宋体" w:hAnsi="宋体" w:eastAsia="宋体" w:cs="宋体"/>
                <w:sz w:val="21"/>
                <w:szCs w:val="21"/>
                <w:lang w:val="en-US" w:eastAsia="zh-Hans"/>
              </w:rPr>
              <w:t>同时</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该栏目</w:t>
            </w:r>
            <w:r>
              <w:rPr>
                <w:rFonts w:hint="eastAsia" w:ascii="宋体" w:hAnsi="宋体" w:eastAsia="宋体" w:cs="宋体"/>
                <w:sz w:val="21"/>
                <w:szCs w:val="21"/>
                <w:lang w:eastAsia="zh-CN"/>
              </w:rPr>
              <w:t>实现全媒体形式、多平台发稿，在微博、微信、客户端、抖音、快手、微视、百家号、头条号等平台同步推送，</w:t>
            </w:r>
            <w:r>
              <w:rPr>
                <w:rFonts w:hint="eastAsia" w:ascii="宋体" w:hAnsi="宋体" w:eastAsia="宋体" w:cs="宋体"/>
                <w:sz w:val="21"/>
                <w:szCs w:val="21"/>
                <w:lang w:val="en-US" w:eastAsia="zh-Hans"/>
              </w:rPr>
              <w:t>大量海报成为“刷屏”全网的“爆款”产品</w:t>
            </w:r>
            <w:r>
              <w:rPr>
                <w:rFonts w:hint="eastAsia" w:ascii="宋体" w:hAnsi="宋体" w:eastAsia="宋体" w:cs="宋体"/>
                <w:sz w:val="21"/>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28"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tabs>
                <w:tab w:val="right" w:pos="8730"/>
              </w:tabs>
              <w:outlineLvl w:val="0"/>
              <w:rPr>
                <w:rFonts w:ascii="仿宋" w:hAnsi="仿宋" w:eastAsia="仿宋"/>
                <w:szCs w:val="21"/>
              </w:rPr>
            </w:pPr>
            <w:r>
              <w:rPr>
                <w:rFonts w:hint="eastAsia" w:ascii="宋体" w:hAnsi="宋体" w:eastAsia="宋体" w:cs="宋体"/>
                <w:sz w:val="21"/>
                <w:szCs w:val="21"/>
                <w:lang w:eastAsia="zh-Hans"/>
              </w:rPr>
              <w:fldChar w:fldCharType="begin"/>
            </w:r>
            <w:r>
              <w:rPr>
                <w:rFonts w:hint="eastAsia" w:ascii="宋体" w:hAnsi="宋体" w:eastAsia="宋体" w:cs="宋体"/>
                <w:sz w:val="21"/>
                <w:szCs w:val="21"/>
                <w:lang w:eastAsia="zh-Hans"/>
              </w:rPr>
              <w:instrText xml:space="preserve"> HYPERLINK "https://h.xinhuaxmt.com/vh512/share/11291594?d=1348d2e" </w:instrText>
            </w:r>
            <w:r>
              <w:rPr>
                <w:rFonts w:hint="eastAsia" w:ascii="宋体" w:hAnsi="宋体" w:eastAsia="宋体" w:cs="宋体"/>
                <w:sz w:val="21"/>
                <w:szCs w:val="21"/>
                <w:lang w:eastAsia="zh-Hans"/>
              </w:rPr>
              <w:fldChar w:fldCharType="separate"/>
            </w:r>
            <w:r>
              <w:rPr>
                <w:rFonts w:hint="eastAsia" w:ascii="宋体" w:hAnsi="宋体" w:eastAsia="宋体" w:cs="宋体"/>
                <w:sz w:val="21"/>
                <w:szCs w:val="21"/>
                <w:lang w:eastAsia="zh-Hans"/>
              </w:rPr>
              <w:t>https://h.xinhuaxmt.com/vh512/share/11291594?d=1348d2e</w:t>
            </w:r>
            <w:r>
              <w:rPr>
                <w:rFonts w:hint="eastAsia" w:ascii="宋体" w:hAnsi="宋体" w:eastAsia="宋体" w:cs="宋体"/>
                <w:sz w:val="21"/>
                <w:szCs w:val="21"/>
                <w:lang w:eastAsia="zh-Hans"/>
              </w:rPr>
              <w:fldChar w:fldCharType="end"/>
            </w:r>
            <w:r>
              <w:rPr>
                <w:rFonts w:hint="default" w:ascii="仿宋" w:eastAsia="仿宋"/>
                <w:sz w:val="24"/>
                <w:lang w:eastAsia="zh-Hans"/>
              </w:rPr>
              <w:t xml:space="preserve"> </w:t>
            </w:r>
            <w:r>
              <w:rPr>
                <w:rFonts w:hint="eastAsia" w:ascii="仿宋" w:eastAsia="仿宋"/>
                <w:sz w:val="24"/>
                <w:lang w:eastAsia="zh-Hans"/>
              </w:rPr>
              <w:drawing>
                <wp:inline distT="0" distB="0" distL="114300" distR="114300">
                  <wp:extent cx="624205" cy="624205"/>
                  <wp:effectExtent l="0" t="0" r="10795" b="10795"/>
                  <wp:docPr id="6" name="图片 6" descr="二维码16789853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维码1678985322704"/>
                          <pic:cNvPicPr>
                            <a:picLocks noChangeAspect="1"/>
                          </pic:cNvPicPr>
                        </pic:nvPicPr>
                        <pic:blipFill>
                          <a:blip r:embed="rId9"/>
                          <a:stretch>
                            <a:fillRect/>
                          </a:stretch>
                        </pic:blipFill>
                        <pic:spPr>
                          <a:xfrm>
                            <a:off x="0" y="0"/>
                            <a:ext cx="624205" cy="624205"/>
                          </a:xfrm>
                          <a:prstGeom prst="rect">
                            <a:avLst/>
                          </a:prstGeom>
                        </pic:spPr>
                      </pic:pic>
                    </a:graphicData>
                  </a:graphic>
                </wp:inline>
              </w:drawing>
            </w:r>
          </w:p>
        </w:tc>
      </w:tr>
    </w:tbl>
    <w:p>
      <w:pPr>
        <w:tabs>
          <w:tab w:val="right" w:pos="8730"/>
        </w:tabs>
        <w:outlineLvl w:val="0"/>
        <w:rPr>
          <w:rFonts w:hint="eastAsia" w:ascii="宋体" w:hAnsi="宋体" w:eastAsia="宋体" w:cs="宋体"/>
          <w:b/>
          <w:sz w:val="28"/>
          <w:szCs w:val="28"/>
          <w:lang w:val="en-US" w:eastAsia="zh-CN"/>
        </w:rPr>
      </w:pPr>
      <w:r>
        <w:rPr>
          <w:rFonts w:ascii="楷体" w:hAnsi="楷体" w:eastAsia="楷体" w:cs="楷体"/>
          <w:b/>
          <w:sz w:val="30"/>
          <w:szCs w:val="30"/>
        </w:rPr>
        <w:br w:type="page"/>
      </w:r>
      <w:r>
        <w:rPr>
          <w:rFonts w:hint="eastAsia" w:ascii="宋体" w:hAnsi="宋体" w:eastAsia="宋体" w:cs="宋体"/>
          <w:b/>
          <w:sz w:val="28"/>
          <w:szCs w:val="28"/>
          <w:lang w:val="en-US" w:eastAsia="zh-CN"/>
        </w:rPr>
        <w:t>1.《权威快报｜2023年全国两会召开时间来了》</w:t>
      </w:r>
      <w:r>
        <w:rPr>
          <w:rFonts w:hint="eastAsia" w:ascii="宋体" w:hAnsi="宋体" w:eastAsia="宋体" w:cs="宋体"/>
          <w:b/>
          <w:bCs w:val="0"/>
          <w:sz w:val="28"/>
          <w:szCs w:val="28"/>
          <w:lang w:val="en-US" w:eastAsia="zh-CN"/>
        </w:rPr>
        <w:t>首页首屏截图</w:t>
      </w:r>
    </w:p>
    <w:p>
      <w:pPr>
        <w:tabs>
          <w:tab w:val="right" w:pos="8730"/>
        </w:tabs>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drawing>
          <wp:inline distT="0" distB="0" distL="114300" distR="114300">
            <wp:extent cx="2529205" cy="4883785"/>
            <wp:effectExtent l="0" t="0" r="4445" b="12065"/>
            <wp:docPr id="10" name="图片 10" descr="cd3dda150de60351e2f1b1a34f37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3dda150de60351e2f1b1a34f37f7e"/>
                    <pic:cNvPicPr>
                      <a:picLocks noChangeAspect="1"/>
                    </pic:cNvPicPr>
                  </pic:nvPicPr>
                  <pic:blipFill>
                    <a:blip r:embed="rId10"/>
                    <a:stretch>
                      <a:fillRect/>
                    </a:stretch>
                  </pic:blipFill>
                  <pic:spPr>
                    <a:xfrm>
                      <a:off x="0" y="0"/>
                      <a:ext cx="2529205" cy="4883785"/>
                    </a:xfrm>
                    <a:prstGeom prst="rect">
                      <a:avLst/>
                    </a:prstGeom>
                  </pic:spPr>
                </pic:pic>
              </a:graphicData>
            </a:graphic>
          </wp:inline>
        </w:drawing>
      </w:r>
    </w:p>
    <w:p>
      <w:pPr>
        <w:tabs>
          <w:tab w:val="right" w:pos="8730"/>
        </w:tabs>
        <w:outlineLvl w:val="0"/>
        <w:rPr>
          <w:rFonts w:hint="eastAsia" w:ascii="宋体" w:hAnsi="宋体" w:eastAsia="宋体" w:cs="宋体"/>
          <w:b/>
          <w:sz w:val="28"/>
          <w:szCs w:val="28"/>
          <w:lang w:val="en-US" w:eastAsia="zh-CN"/>
        </w:rPr>
      </w:pPr>
    </w:p>
    <w:p>
      <w:pPr>
        <w:tabs>
          <w:tab w:val="right" w:pos="8730"/>
        </w:tabs>
        <w:outlineLvl w:val="0"/>
        <w:rPr>
          <w:rFonts w:hint="eastAsia" w:ascii="仿宋" w:eastAsia="仿宋"/>
          <w:sz w:val="24"/>
          <w:lang w:val="en-US" w:eastAsia="zh-CN"/>
        </w:rPr>
      </w:pPr>
      <w:r>
        <w:rPr>
          <w:rFonts w:hint="eastAsia" w:ascii="宋体" w:hAnsi="宋体" w:eastAsia="宋体" w:cs="宋体"/>
          <w:b/>
          <w:sz w:val="28"/>
          <w:szCs w:val="28"/>
          <w:lang w:val="en-US" w:eastAsia="zh-CN"/>
        </w:rPr>
        <w:t>2.《权威快报｜2023年全国两会召开时间来了》</w:t>
      </w:r>
      <w:r>
        <w:rPr>
          <w:rFonts w:hint="eastAsia" w:ascii="宋体" w:hAnsi="宋体" w:eastAsia="宋体" w:cs="宋体"/>
          <w:b/>
          <w:bCs w:val="0"/>
          <w:sz w:val="28"/>
          <w:szCs w:val="28"/>
          <w:lang w:val="en-US" w:eastAsia="zh-CN"/>
        </w:rPr>
        <w:t>文字稿</w:t>
      </w:r>
    </w:p>
    <w:p>
      <w:pPr>
        <w:tabs>
          <w:tab w:val="right" w:pos="8730"/>
        </w:tabs>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国人大常委会会议12月30日表决通过了关于召开十四届全国人大一次会议的决定。根据决定，十四届全国人大一次会议于2023年3月5日在北京召开。政协第十三届全国委员会日前召开主席会议，建议全国政协十四届一次会议于2023年3月4日在北京召开。</w:t>
      </w:r>
    </w:p>
    <w:p>
      <w:pPr>
        <w:tabs>
          <w:tab w:val="right" w:pos="8730"/>
        </w:tabs>
        <w:outlineLvl w:val="0"/>
        <w:rPr>
          <w:rFonts w:hint="eastAsia" w:ascii="仿宋" w:eastAsia="仿宋"/>
          <w:sz w:val="24"/>
          <w:lang w:val="en-US" w:eastAsia="zh-CN"/>
        </w:rPr>
      </w:pPr>
    </w:p>
    <w:p>
      <w:pPr>
        <w:rPr>
          <w:rFonts w:hint="eastAsia" w:ascii="仿宋" w:eastAsia="仿宋"/>
          <w:sz w:val="24"/>
          <w:lang w:val="en-US" w:eastAsia="zh-CN"/>
        </w:rPr>
      </w:pPr>
      <w:r>
        <w:rPr>
          <w:rFonts w:hint="eastAsia" w:ascii="仿宋" w:eastAsia="仿宋"/>
          <w:sz w:val="24"/>
          <w:lang w:val="en-US" w:eastAsia="zh-CN"/>
        </w:rPr>
        <w:br w:type="page"/>
      </w: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新媒体新闻专栏2022年每月第二周刊播作品目录</w:t>
      </w:r>
    </w:p>
    <w:p>
      <w:pPr>
        <w:spacing w:line="200" w:lineRule="exact"/>
        <w:jc w:val="center"/>
        <w:rPr>
          <w:rFonts w:ascii="华文中宋" w:hAnsi="华文中宋" w:eastAsia="华文中宋"/>
          <w:color w:val="000000"/>
          <w:sz w:val="36"/>
          <w:szCs w:val="36"/>
        </w:rPr>
      </w:pPr>
    </w:p>
    <w:tbl>
      <w:tblPr>
        <w:tblStyle w:val="8"/>
        <w:tblW w:w="10110"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955"/>
        <w:gridCol w:w="403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月份</w:t>
            </w:r>
          </w:p>
        </w:tc>
        <w:tc>
          <w:tcPr>
            <w:tcW w:w="2955"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作品标题</w:t>
            </w:r>
          </w:p>
        </w:tc>
        <w:tc>
          <w:tcPr>
            <w:tcW w:w="4035"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作品网页地址</w:t>
            </w:r>
          </w:p>
        </w:tc>
        <w:tc>
          <w:tcPr>
            <w:tcW w:w="1950" w:type="dxa"/>
          </w:tcPr>
          <w:p>
            <w:pPr>
              <w:tabs>
                <w:tab w:val="right" w:pos="8730"/>
              </w:tabs>
              <w:jc w:val="center"/>
              <w:outlineLvl w:val="0"/>
              <w:rPr>
                <w:rFonts w:ascii="华文中宋" w:hAnsi="华文中宋" w:eastAsia="华文中宋"/>
                <w:b/>
                <w:sz w:val="24"/>
              </w:rPr>
            </w:pPr>
            <w:r>
              <w:rPr>
                <w:rFonts w:hint="eastAsia" w:ascii="华文中宋" w:hAnsi="华文中宋" w:eastAsia="华文中宋"/>
                <w:b/>
                <w:sz w:val="24"/>
              </w:rPr>
              <w:t>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highlight w:val="none"/>
              </w:rPr>
            </w:pPr>
            <w:r>
              <w:rPr>
                <w:rFonts w:hint="eastAsia" w:ascii="宋体" w:hAnsi="宋体" w:eastAsia="宋体" w:cs="宋体"/>
                <w:b/>
                <w:sz w:val="21"/>
                <w:szCs w:val="21"/>
                <w:highlight w:val="none"/>
              </w:rPr>
              <w:t>1月</w:t>
            </w:r>
          </w:p>
        </w:tc>
        <w:tc>
          <w:tcPr>
            <w:tcW w:w="2955" w:type="dxa"/>
            <w:shd w:val="clear" w:color="auto" w:fill="auto"/>
            <w:vAlign w:val="center"/>
          </w:tcPr>
          <w:p>
            <w:pPr>
              <w:tabs>
                <w:tab w:val="right" w:pos="8730"/>
              </w:tabs>
              <w:jc w:val="center"/>
              <w:outlineLvl w:val="0"/>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kern w:val="2"/>
                <w:sz w:val="21"/>
                <w:szCs w:val="21"/>
                <w:highlight w:val="none"/>
                <w:lang w:val="en-US" w:eastAsia="zh-CN" w:bidi="ar-SA"/>
              </w:rPr>
              <w:t>权威快报</w:t>
            </w:r>
            <w:r>
              <w:rPr>
                <w:rFonts w:hint="eastAsia" w:ascii="宋体" w:hAnsi="宋体" w:eastAsia="宋体" w:cs="宋体"/>
                <w:b w:val="0"/>
                <w:kern w:val="2"/>
                <w:sz w:val="21"/>
                <w:szCs w:val="21"/>
                <w:lang w:val="en-US" w:eastAsia="zh-CN" w:bidi="ar-SA"/>
              </w:rPr>
              <w:t>｜</w:t>
            </w:r>
            <w:r>
              <w:rPr>
                <w:rFonts w:hint="eastAsia" w:ascii="宋体" w:hAnsi="宋体" w:eastAsia="宋体" w:cs="宋体"/>
                <w:b w:val="0"/>
                <w:kern w:val="2"/>
                <w:sz w:val="21"/>
                <w:szCs w:val="21"/>
                <w:highlight w:val="none"/>
                <w:lang w:val="en-US" w:eastAsia="zh-CN" w:bidi="ar-SA"/>
              </w:rPr>
              <w:t>全国新冠疫苗接种剂次超29亿</w:t>
            </w:r>
          </w:p>
          <w:p>
            <w:pPr>
              <w:tabs>
                <w:tab w:val="right" w:pos="8730"/>
              </w:tabs>
              <w:jc w:val="center"/>
              <w:outlineLvl w:val="0"/>
              <w:rPr>
                <w:rFonts w:hint="eastAsia" w:ascii="宋体" w:hAnsi="宋体" w:eastAsia="宋体" w:cs="宋体"/>
                <w:b w:val="0"/>
                <w:kern w:val="2"/>
                <w:sz w:val="21"/>
                <w:szCs w:val="21"/>
                <w:highlight w:val="none"/>
                <w:lang w:val="en-US" w:eastAsia="zh-CN" w:bidi="ar-SA"/>
              </w:rPr>
            </w:pP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kern w:val="2"/>
                <w:sz w:val="21"/>
                <w:szCs w:val="21"/>
                <w:highlight w:val="none"/>
                <w:lang w:val="en-US" w:eastAsia="zh-CN" w:bidi="ar-SA"/>
              </w:rPr>
              <w:t>https://h.xinhuaxmt.com/vh512/share/10522176?d=13488cf</w:t>
            </w:r>
          </w:p>
        </w:tc>
        <w:tc>
          <w:tcPr>
            <w:tcW w:w="1950" w:type="dxa"/>
            <w:shd w:val="clear" w:color="auto" w:fill="auto"/>
            <w:vAlign w:val="center"/>
          </w:tcPr>
          <w:p>
            <w:pPr>
              <w:tabs>
                <w:tab w:val="right" w:pos="8730"/>
              </w:tabs>
              <w:jc w:val="center"/>
              <w:outlineLvl w:val="0"/>
              <w:rPr>
                <w:rFonts w:hint="eastAsia" w:ascii="宋体" w:hAnsi="宋体" w:eastAsia="宋体" w:cs="宋体"/>
                <w:b w:val="0"/>
                <w:kern w:val="2"/>
                <w:sz w:val="21"/>
                <w:szCs w:val="21"/>
                <w:highlight w:val="none"/>
                <w:lang w:eastAsia="zh-CN" w:bidi="ar-SA"/>
              </w:rPr>
            </w:pPr>
            <w:r>
              <w:rPr>
                <w:rFonts w:hint="eastAsia" w:ascii="宋体" w:hAnsi="宋体" w:eastAsia="宋体" w:cs="宋体"/>
                <w:b w:val="0"/>
                <w:kern w:val="2"/>
                <w:sz w:val="21"/>
                <w:szCs w:val="21"/>
                <w:highlight w:val="none"/>
                <w:lang w:eastAsia="zh-CN" w:bidi="ar-SA"/>
              </w:rPr>
              <w:t>1</w:t>
            </w:r>
            <w:r>
              <w:rPr>
                <w:rFonts w:hint="eastAsia" w:ascii="宋体" w:hAnsi="宋体" w:eastAsia="宋体" w:cs="宋体"/>
                <w:b w:val="0"/>
                <w:kern w:val="2"/>
                <w:sz w:val="21"/>
                <w:szCs w:val="21"/>
                <w:highlight w:val="none"/>
                <w:lang w:val="en-US" w:eastAsia="zh-Hans" w:bidi="ar-SA"/>
              </w:rPr>
              <w:t>月</w:t>
            </w:r>
            <w:r>
              <w:rPr>
                <w:rFonts w:hint="eastAsia" w:ascii="宋体" w:hAnsi="宋体" w:eastAsia="宋体" w:cs="宋体"/>
                <w:b w:val="0"/>
                <w:kern w:val="2"/>
                <w:sz w:val="21"/>
                <w:szCs w:val="21"/>
                <w:highlight w:val="none"/>
                <w:lang w:val="en-US" w:eastAsia="zh-CN" w:bidi="ar-SA"/>
              </w:rPr>
              <w:t>11</w:t>
            </w:r>
            <w:r>
              <w:rPr>
                <w:rFonts w:hint="eastAsia" w:ascii="宋体" w:hAnsi="宋体" w:eastAsia="宋体" w:cs="宋体"/>
                <w:b w:val="0"/>
                <w:kern w:val="2"/>
                <w:sz w:val="21"/>
                <w:szCs w:val="21"/>
                <w:highlight w:val="none"/>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2月</w:t>
            </w:r>
          </w:p>
        </w:tc>
        <w:tc>
          <w:tcPr>
            <w:tcW w:w="295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权威快报｜第二轮双一流建设高校名单公布</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https://h.xinhuaxmt.com/vh512/share/10594636?d=1348936</w:t>
            </w:r>
          </w:p>
        </w:tc>
        <w:tc>
          <w:tcPr>
            <w:tcW w:w="1950" w:type="dxa"/>
            <w:shd w:val="clear" w:color="auto" w:fill="auto"/>
            <w:vAlign w:val="center"/>
          </w:tcPr>
          <w:p>
            <w:pPr>
              <w:tabs>
                <w:tab w:val="right" w:pos="8730"/>
              </w:tabs>
              <w:jc w:val="center"/>
              <w:outlineLvl w:val="0"/>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2</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val="en-US" w:eastAsia="zh-CN" w:bidi="ar-SA"/>
              </w:rPr>
              <w:t>14</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3月</w:t>
            </w:r>
          </w:p>
        </w:tc>
        <w:tc>
          <w:tcPr>
            <w:tcW w:w="2955"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权威快报｜“两高”报告里的法治之光</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https://h.xinhuaxmt.com/vh512/share/10643755?d=1348994</w:t>
            </w:r>
          </w:p>
        </w:tc>
        <w:tc>
          <w:tcPr>
            <w:tcW w:w="1950"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3</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eastAsia="zh-Hans" w:bidi="ar-SA"/>
              </w:rPr>
              <w:t>8</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4月</w:t>
            </w:r>
          </w:p>
        </w:tc>
        <w:tc>
          <w:tcPr>
            <w:tcW w:w="2955"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权威快报｜《中共中央 国务院关于加快建设全国统一大市场的意见》发布</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https://h.xinhuaxmt.com/vh512/share/10720729?d=13489fa</w:t>
            </w:r>
          </w:p>
        </w:tc>
        <w:tc>
          <w:tcPr>
            <w:tcW w:w="1950" w:type="dxa"/>
            <w:shd w:val="clear" w:color="auto" w:fill="auto"/>
            <w:vAlign w:val="center"/>
          </w:tcPr>
          <w:p>
            <w:pPr>
              <w:tabs>
                <w:tab w:val="right" w:pos="8730"/>
              </w:tabs>
              <w:jc w:val="center"/>
              <w:outlineLvl w:val="0"/>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4</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eastAsia="zh-Hans" w:bidi="ar-SA"/>
              </w:rPr>
              <w:t>10</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5月</w:t>
            </w:r>
          </w:p>
        </w:tc>
        <w:tc>
          <w:tcPr>
            <w:tcW w:w="295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权威快报｜地方国企改革三年行动主体任务完成超过90%</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https://h.xinhuaxmt.com/vh512/share/10784373?d=1348a5b</w:t>
            </w:r>
          </w:p>
        </w:tc>
        <w:tc>
          <w:tcPr>
            <w:tcW w:w="1950" w:type="dxa"/>
            <w:shd w:val="clear" w:color="auto" w:fill="auto"/>
            <w:vAlign w:val="center"/>
          </w:tcPr>
          <w:p>
            <w:pPr>
              <w:tabs>
                <w:tab w:val="right" w:pos="8730"/>
              </w:tabs>
              <w:jc w:val="center"/>
              <w:outlineLvl w:val="0"/>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5</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val="en-US" w:eastAsia="zh-CN" w:bidi="ar-SA"/>
              </w:rPr>
              <w:t>7</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8"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6月</w:t>
            </w:r>
          </w:p>
        </w:tc>
        <w:tc>
          <w:tcPr>
            <w:tcW w:w="2955"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权威快报｜和若铁路开通 世界首条环沙漠铁路实现“闭环”</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https://h.xinhuaxmt.com/vh512/share/10883289?d=1348ac8</w:t>
            </w:r>
          </w:p>
        </w:tc>
        <w:tc>
          <w:tcPr>
            <w:tcW w:w="1950" w:type="dxa"/>
            <w:shd w:val="clear" w:color="auto" w:fill="auto"/>
            <w:vAlign w:val="center"/>
          </w:tcPr>
          <w:p>
            <w:pPr>
              <w:tabs>
                <w:tab w:val="right" w:pos="8730"/>
              </w:tabs>
              <w:jc w:val="center"/>
              <w:outlineLvl w:val="0"/>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6</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eastAsia="zh-Hans" w:bidi="ar-SA"/>
              </w:rPr>
              <w:t>16</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7月</w:t>
            </w:r>
          </w:p>
        </w:tc>
        <w:tc>
          <w:tcPr>
            <w:tcW w:w="295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权威快报｜平均降价48% 第七批国家组织药品集采开标</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https://h.xinhuaxmt.com/vh512/share/10948392?d=1348b28</w:t>
            </w:r>
          </w:p>
        </w:tc>
        <w:tc>
          <w:tcPr>
            <w:tcW w:w="1950"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7</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eastAsia="zh-Hans" w:bidi="ar-SA"/>
              </w:rPr>
              <w:t>12</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8月</w:t>
            </w:r>
          </w:p>
        </w:tc>
        <w:tc>
          <w:tcPr>
            <w:tcW w:w="295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权威快报｜我国前7个月外贸增速达到两位数</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https://h.xinhuaxmt.com/vh512/share/11005212?d=1348b87</w:t>
            </w:r>
          </w:p>
        </w:tc>
        <w:tc>
          <w:tcPr>
            <w:tcW w:w="1950" w:type="dxa"/>
            <w:shd w:val="clear" w:color="auto" w:fill="auto"/>
            <w:vAlign w:val="center"/>
          </w:tcPr>
          <w:p>
            <w:pPr>
              <w:pStyle w:val="2"/>
              <w:keepNext w:val="0"/>
              <w:keepLines w:val="0"/>
              <w:widowControl/>
              <w:suppressLineNumbers w:val="0"/>
              <w:shd w:val="clear" w:fill="FFFFFF"/>
              <w:spacing w:line="22" w:lineRule="atLeast"/>
              <w:ind w:left="0" w:firstLine="0"/>
              <w:jc w:val="center"/>
              <w:rPr>
                <w:rFonts w:hint="eastAsia" w:ascii="宋体" w:hAnsi="宋体" w:eastAsia="宋体" w:cs="宋体"/>
                <w:b w:val="0"/>
                <w:kern w:val="2"/>
                <w:sz w:val="21"/>
                <w:szCs w:val="21"/>
                <w:lang w:eastAsia="zh-CN" w:bidi="ar-SA"/>
              </w:rPr>
            </w:pPr>
            <w:r>
              <w:rPr>
                <w:rFonts w:hint="eastAsia" w:ascii="宋体" w:hAnsi="宋体" w:eastAsia="宋体" w:cs="宋体"/>
                <w:b w:val="0"/>
                <w:kern w:val="2"/>
                <w:sz w:val="21"/>
                <w:szCs w:val="21"/>
                <w:lang w:eastAsia="zh-CN" w:bidi="ar-SA"/>
              </w:rPr>
              <w:t>8</w:t>
            </w:r>
            <w:r>
              <w:rPr>
                <w:rFonts w:hint="eastAsia" w:ascii="宋体" w:hAnsi="宋体" w:eastAsia="宋体" w:cs="宋体"/>
                <w:b w:val="0"/>
                <w:kern w:val="2"/>
                <w:sz w:val="21"/>
                <w:szCs w:val="21"/>
                <w:lang w:val="en-US" w:eastAsia="zh-Hans" w:bidi="ar-SA"/>
              </w:rPr>
              <w:t>月</w:t>
            </w:r>
            <w:r>
              <w:rPr>
                <w:rFonts w:hint="eastAsia" w:ascii="宋体" w:hAnsi="宋体" w:eastAsia="宋体" w:cs="宋体"/>
                <w:b w:val="0"/>
                <w:kern w:val="2"/>
                <w:sz w:val="21"/>
                <w:szCs w:val="21"/>
                <w:lang w:val="en-US" w:eastAsia="zh-CN" w:bidi="ar-SA"/>
              </w:rPr>
              <w:t>7</w:t>
            </w:r>
            <w:r>
              <w:rPr>
                <w:rFonts w:hint="eastAsia" w:ascii="宋体" w:hAnsi="宋体" w:eastAsia="宋体" w:cs="宋体"/>
                <w:b w:val="0"/>
                <w:kern w:val="2"/>
                <w:sz w:val="21"/>
                <w:szCs w:val="21"/>
                <w:lang w:val="en-US" w:eastAsia="zh-Hans"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9月</w:t>
            </w:r>
          </w:p>
        </w:tc>
        <w:tc>
          <w:tcPr>
            <w:tcW w:w="2955"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sz w:val="21"/>
                <w:szCs w:val="21"/>
              </w:rPr>
              <w:t>权威快报</w:t>
            </w:r>
            <w:r>
              <w:rPr>
                <w:rFonts w:hint="eastAsia" w:ascii="宋体" w:hAnsi="宋体" w:eastAsia="宋体" w:cs="宋体"/>
                <w:b w:val="0"/>
                <w:kern w:val="2"/>
                <w:sz w:val="21"/>
                <w:szCs w:val="21"/>
                <w:lang w:val="en-US" w:eastAsia="zh-CN" w:bidi="ar-SA"/>
              </w:rPr>
              <w:t>｜</w:t>
            </w:r>
            <w:r>
              <w:rPr>
                <w:rFonts w:hint="eastAsia" w:ascii="宋体" w:hAnsi="宋体" w:eastAsia="宋体" w:cs="宋体"/>
                <w:sz w:val="21"/>
                <w:szCs w:val="21"/>
              </w:rPr>
              <w:t>我国普查范围内的古树名木共计508.19万株</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https://h.xinhuaxmt.com/vh512/share/11106179?d=1348bed</w:t>
            </w:r>
          </w:p>
        </w:tc>
        <w:tc>
          <w:tcPr>
            <w:tcW w:w="1950" w:type="dxa"/>
            <w:shd w:val="clear" w:color="auto" w:fill="auto"/>
            <w:vAlign w:val="center"/>
          </w:tcPr>
          <w:p>
            <w:pPr>
              <w:tabs>
                <w:tab w:val="right" w:pos="8730"/>
              </w:tabs>
              <w:jc w:val="center"/>
              <w:outlineLvl w:val="0"/>
              <w:rPr>
                <w:rFonts w:hint="eastAsia" w:ascii="宋体" w:hAnsi="宋体" w:eastAsia="宋体" w:cs="宋体"/>
                <w:sz w:val="21"/>
                <w:szCs w:val="21"/>
              </w:rPr>
            </w:pPr>
            <w:r>
              <w:rPr>
                <w:rFonts w:hint="eastAsia" w:ascii="宋体" w:hAnsi="宋体" w:eastAsia="宋体" w:cs="宋体"/>
                <w:sz w:val="21"/>
                <w:szCs w:val="21"/>
              </w:rPr>
              <w:t>9</w:t>
            </w:r>
            <w:r>
              <w:rPr>
                <w:rFonts w:hint="eastAsia" w:ascii="宋体" w:hAnsi="宋体" w:eastAsia="宋体" w:cs="宋体"/>
                <w:sz w:val="21"/>
                <w:szCs w:val="21"/>
                <w:lang w:val="en-US" w:eastAsia="zh-Hans"/>
              </w:rPr>
              <w:t>月</w:t>
            </w:r>
            <w:r>
              <w:rPr>
                <w:rFonts w:hint="eastAsia" w:ascii="宋体" w:hAnsi="宋体" w:eastAsia="宋体" w:cs="宋体"/>
                <w:sz w:val="21"/>
                <w:szCs w:val="21"/>
                <w:lang w:eastAsia="zh-Hans"/>
              </w:rPr>
              <w:t>9</w:t>
            </w:r>
            <w:r>
              <w:rPr>
                <w:rFonts w:hint="eastAsia" w:ascii="宋体" w:hAnsi="宋体" w:eastAsia="宋体" w:cs="宋体"/>
                <w:sz w:val="21"/>
                <w:szCs w:val="21"/>
                <w:lang w:val="en-US" w:eastAsia="zh-Han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10月</w:t>
            </w:r>
          </w:p>
        </w:tc>
        <w:tc>
          <w:tcPr>
            <w:tcW w:w="2955"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sz w:val="21"/>
                <w:szCs w:val="21"/>
              </w:rPr>
              <w:t>权威快报</w:t>
            </w:r>
            <w:r>
              <w:rPr>
                <w:rFonts w:hint="eastAsia" w:ascii="宋体" w:hAnsi="宋体" w:eastAsia="宋体" w:cs="宋体"/>
                <w:b w:val="0"/>
                <w:kern w:val="2"/>
                <w:sz w:val="21"/>
                <w:szCs w:val="21"/>
                <w:lang w:val="en-US" w:eastAsia="zh-CN" w:bidi="ar-SA"/>
              </w:rPr>
              <w:t>｜</w:t>
            </w:r>
            <w:r>
              <w:rPr>
                <w:rFonts w:hint="eastAsia" w:ascii="宋体" w:hAnsi="宋体" w:eastAsia="宋体" w:cs="宋体"/>
                <w:sz w:val="21"/>
                <w:szCs w:val="21"/>
              </w:rPr>
              <w:t>党的二十大文件及学习辅导读物在京首发</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https://h.xinhuaxmt.com/vh512/share/11176766?d=1348c64</w:t>
            </w:r>
          </w:p>
        </w:tc>
        <w:tc>
          <w:tcPr>
            <w:tcW w:w="1950" w:type="dxa"/>
            <w:shd w:val="clear" w:color="auto" w:fill="auto"/>
            <w:vAlign w:val="center"/>
          </w:tcPr>
          <w:p>
            <w:pPr>
              <w:tabs>
                <w:tab w:val="right" w:pos="8730"/>
              </w:tabs>
              <w:jc w:val="center"/>
              <w:outlineLvl w:val="0"/>
              <w:rPr>
                <w:rFonts w:hint="eastAsia" w:ascii="宋体" w:hAnsi="宋体" w:eastAsia="宋体" w:cs="宋体"/>
                <w:sz w:val="21"/>
                <w:szCs w:val="21"/>
              </w:rPr>
            </w:pPr>
            <w:r>
              <w:rPr>
                <w:rFonts w:hint="eastAsia" w:ascii="宋体" w:hAnsi="宋体" w:eastAsia="宋体" w:cs="宋体"/>
                <w:sz w:val="21"/>
                <w:szCs w:val="21"/>
              </w:rPr>
              <w:t>10</w:t>
            </w:r>
            <w:r>
              <w:rPr>
                <w:rFonts w:hint="eastAsia" w:ascii="宋体" w:hAnsi="宋体" w:eastAsia="宋体" w:cs="宋体"/>
                <w:sz w:val="21"/>
                <w:szCs w:val="21"/>
                <w:lang w:val="en-US" w:eastAsia="zh-Hans"/>
              </w:rPr>
              <w:t>月</w:t>
            </w:r>
            <w:r>
              <w:rPr>
                <w:rFonts w:hint="eastAsia" w:ascii="宋体" w:hAnsi="宋体" w:eastAsia="宋体" w:cs="宋体"/>
                <w:sz w:val="21"/>
                <w:szCs w:val="21"/>
                <w:lang w:eastAsia="zh-Hans"/>
              </w:rPr>
              <w:t>28</w:t>
            </w:r>
            <w:r>
              <w:rPr>
                <w:rFonts w:hint="eastAsia" w:ascii="宋体" w:hAnsi="宋体" w:eastAsia="宋体" w:cs="宋体"/>
                <w:sz w:val="21"/>
                <w:szCs w:val="21"/>
                <w:lang w:val="en-US" w:eastAsia="zh-Han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11月</w:t>
            </w:r>
          </w:p>
        </w:tc>
        <w:tc>
          <w:tcPr>
            <w:tcW w:w="2955"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sz w:val="21"/>
                <w:szCs w:val="21"/>
              </w:rPr>
              <w:t>权威快报</w:t>
            </w:r>
            <w:r>
              <w:rPr>
                <w:rFonts w:hint="eastAsia" w:ascii="宋体" w:hAnsi="宋体" w:eastAsia="宋体" w:cs="宋体"/>
                <w:b w:val="0"/>
                <w:kern w:val="2"/>
                <w:sz w:val="21"/>
                <w:szCs w:val="21"/>
                <w:lang w:val="en-US" w:eastAsia="zh-CN" w:bidi="ar-SA"/>
              </w:rPr>
              <w:t>｜</w:t>
            </w:r>
            <w:r>
              <w:rPr>
                <w:rFonts w:hint="eastAsia" w:ascii="宋体" w:hAnsi="宋体" w:eastAsia="宋体" w:cs="宋体"/>
                <w:sz w:val="21"/>
                <w:szCs w:val="21"/>
              </w:rPr>
              <w:t>殷墟考古取得新进展</w:t>
            </w:r>
          </w:p>
        </w:tc>
        <w:tc>
          <w:tcPr>
            <w:tcW w:w="4035" w:type="dxa"/>
            <w:shd w:val="clear" w:color="auto" w:fill="auto"/>
            <w:vAlign w:val="center"/>
          </w:tcPr>
          <w:p>
            <w:pPr>
              <w:tabs>
                <w:tab w:val="right" w:pos="8730"/>
              </w:tabs>
              <w:jc w:val="center"/>
              <w:outlineLvl w:val="0"/>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https://h.xinhuaxmt.com/vh512/share/11198680?d=1348cb6</w:t>
            </w:r>
          </w:p>
        </w:tc>
        <w:tc>
          <w:tcPr>
            <w:tcW w:w="1950" w:type="dxa"/>
            <w:shd w:val="clear" w:color="auto" w:fill="auto"/>
            <w:vAlign w:val="center"/>
          </w:tcPr>
          <w:p>
            <w:pPr>
              <w:tabs>
                <w:tab w:val="right" w:pos="8730"/>
              </w:tabs>
              <w:jc w:val="center"/>
              <w:outlineLvl w:val="0"/>
              <w:rPr>
                <w:rFonts w:hint="eastAsia" w:ascii="宋体" w:hAnsi="宋体" w:eastAsia="宋体" w:cs="宋体"/>
                <w:sz w:val="21"/>
                <w:szCs w:val="21"/>
              </w:rPr>
            </w:pPr>
            <w:r>
              <w:rPr>
                <w:rFonts w:hint="eastAsia" w:ascii="宋体" w:hAnsi="宋体" w:eastAsia="宋体" w:cs="宋体"/>
                <w:sz w:val="21"/>
                <w:szCs w:val="21"/>
              </w:rPr>
              <w:t>11</w:t>
            </w:r>
            <w:r>
              <w:rPr>
                <w:rFonts w:hint="eastAsia" w:ascii="宋体" w:hAnsi="宋体" w:eastAsia="宋体" w:cs="宋体"/>
                <w:sz w:val="21"/>
                <w:szCs w:val="21"/>
                <w:lang w:val="en-US" w:eastAsia="zh-Hans"/>
              </w:rPr>
              <w:t>月</w:t>
            </w:r>
            <w:r>
              <w:rPr>
                <w:rFonts w:hint="eastAsia" w:ascii="宋体" w:hAnsi="宋体" w:eastAsia="宋体" w:cs="宋体"/>
                <w:sz w:val="21"/>
                <w:szCs w:val="21"/>
                <w:lang w:eastAsia="zh-Hans"/>
              </w:rPr>
              <w:t>10</w:t>
            </w:r>
            <w:r>
              <w:rPr>
                <w:rFonts w:hint="eastAsia" w:ascii="宋体" w:hAnsi="宋体" w:eastAsia="宋体" w:cs="宋体"/>
                <w:sz w:val="21"/>
                <w:szCs w:val="21"/>
                <w:lang w:val="en-US" w:eastAsia="zh-Han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17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b/>
                <w:sz w:val="21"/>
                <w:szCs w:val="21"/>
              </w:rPr>
              <w:t>12月</w:t>
            </w:r>
          </w:p>
        </w:tc>
        <w:tc>
          <w:tcPr>
            <w:tcW w:w="2955"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sz w:val="21"/>
                <w:szCs w:val="21"/>
              </w:rPr>
              <w:t>权威快报</w:t>
            </w:r>
            <w:r>
              <w:rPr>
                <w:rFonts w:hint="eastAsia" w:ascii="宋体" w:hAnsi="宋体" w:eastAsia="宋体" w:cs="宋体"/>
                <w:b w:val="0"/>
                <w:kern w:val="2"/>
                <w:sz w:val="21"/>
                <w:szCs w:val="21"/>
                <w:lang w:val="en-US" w:eastAsia="zh-CN" w:bidi="ar-SA"/>
              </w:rPr>
              <w:t>｜</w:t>
            </w:r>
            <w:r>
              <w:rPr>
                <w:rFonts w:hint="eastAsia" w:ascii="宋体" w:hAnsi="宋体" w:eastAsia="宋体" w:cs="宋体"/>
                <w:sz w:val="21"/>
                <w:szCs w:val="21"/>
              </w:rPr>
              <w:t>重磅！优化落实疫情防控的“新十条”来了</w:t>
            </w:r>
          </w:p>
        </w:tc>
        <w:tc>
          <w:tcPr>
            <w:tcW w:w="4035" w:type="dxa"/>
            <w:shd w:val="clear" w:color="auto" w:fill="auto"/>
            <w:vAlign w:val="center"/>
          </w:tcPr>
          <w:p>
            <w:pPr>
              <w:tabs>
                <w:tab w:val="right" w:pos="8730"/>
              </w:tabs>
              <w:jc w:val="center"/>
              <w:outlineLvl w:val="0"/>
              <w:rPr>
                <w:rFonts w:hint="eastAsia" w:ascii="宋体" w:hAnsi="宋体" w:eastAsia="宋体" w:cs="宋体"/>
                <w:sz w:val="21"/>
                <w:szCs w:val="21"/>
              </w:rPr>
            </w:pPr>
            <w:r>
              <w:rPr>
                <w:rFonts w:hint="eastAsia" w:ascii="宋体" w:hAnsi="宋体" w:eastAsia="宋体" w:cs="宋体"/>
                <w:sz w:val="21"/>
                <w:szCs w:val="21"/>
              </w:rPr>
              <w:t>https://h.xinhuaxmt.com/vh512/share/11252569?d=1348d17</w:t>
            </w:r>
          </w:p>
        </w:tc>
        <w:tc>
          <w:tcPr>
            <w:tcW w:w="1950" w:type="dxa"/>
            <w:shd w:val="clear" w:color="auto" w:fill="auto"/>
            <w:vAlign w:val="center"/>
          </w:tcPr>
          <w:p>
            <w:pPr>
              <w:tabs>
                <w:tab w:val="right" w:pos="8730"/>
              </w:tabs>
              <w:jc w:val="center"/>
              <w:outlineLvl w:val="0"/>
              <w:rPr>
                <w:rFonts w:hint="eastAsia" w:ascii="宋体" w:hAnsi="宋体" w:eastAsia="宋体" w:cs="宋体"/>
                <w:b/>
                <w:sz w:val="21"/>
                <w:szCs w:val="21"/>
              </w:rPr>
            </w:pPr>
            <w:r>
              <w:rPr>
                <w:rFonts w:hint="eastAsia" w:ascii="宋体" w:hAnsi="宋体" w:eastAsia="宋体" w:cs="宋体"/>
                <w:sz w:val="21"/>
                <w:szCs w:val="21"/>
              </w:rPr>
              <w:t>12</w:t>
            </w:r>
            <w:r>
              <w:rPr>
                <w:rFonts w:hint="eastAsia" w:ascii="宋体" w:hAnsi="宋体" w:eastAsia="宋体" w:cs="宋体"/>
                <w:sz w:val="21"/>
                <w:szCs w:val="21"/>
                <w:lang w:val="en-US" w:eastAsia="zh-Hans"/>
              </w:rPr>
              <w:t>月</w:t>
            </w:r>
            <w:r>
              <w:rPr>
                <w:rFonts w:hint="eastAsia" w:ascii="宋体" w:hAnsi="宋体" w:eastAsia="宋体" w:cs="宋体"/>
                <w:sz w:val="21"/>
                <w:szCs w:val="21"/>
                <w:lang w:eastAsia="zh-Hans"/>
              </w:rPr>
              <w:t>7</w:t>
            </w:r>
            <w:r>
              <w:rPr>
                <w:rFonts w:hint="eastAsia" w:ascii="宋体" w:hAnsi="宋体" w:eastAsia="宋体" w:cs="宋体"/>
                <w:sz w:val="21"/>
                <w:szCs w:val="21"/>
                <w:lang w:val="en-US" w:eastAsia="zh-Hans"/>
              </w:rPr>
              <w:t>日</w:t>
            </w:r>
          </w:p>
        </w:tc>
      </w:tr>
    </w:tbl>
    <w:p>
      <w:pPr>
        <w:rPr>
          <w:rFonts w:hint="eastAsia" w:ascii="仿宋" w:eastAsia="仿宋"/>
          <w:sz w:val="24"/>
          <w:lang w:eastAsia="zh-Hans"/>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embedRegular r:id="rId1" w:fontKey="{549B0202-15A6-08FE-9774-2564678DC659}"/>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embedRegular r:id="rId2" w:fontKey="{AAA866CD-218C-01C7-9774-2564F72DBDC6}"/>
  </w:font>
  <w:font w:name="华文中宋">
    <w:panose1 w:val="02010600040101010101"/>
    <w:charset w:val="86"/>
    <w:family w:val="auto"/>
    <w:pitch w:val="default"/>
    <w:sig w:usb0="00000287" w:usb1="080F0000" w:usb2="00000000" w:usb3="00000000" w:csb0="0004009F" w:csb1="DFD70000"/>
    <w:embedRegular r:id="rId3" w:fontKey="{F9FD962B-7575-5443-9774-2564DED518EB}"/>
  </w:font>
  <w:font w:name="仿宋">
    <w:panose1 w:val="02010609060101010101"/>
    <w:charset w:val="86"/>
    <w:family w:val="auto"/>
    <w:pitch w:val="default"/>
    <w:sig w:usb0="800002BF" w:usb1="38CF7CFA" w:usb2="00000016" w:usb3="00000000" w:csb0="00040001" w:csb1="00000000"/>
    <w:embedRegular r:id="rId4" w:fontKey="{5D846C31-3F10-DADE-9774-25647CD3A81E}"/>
  </w:font>
  <w:font w:name="楷体">
    <w:panose1 w:val="02010609060101010101"/>
    <w:charset w:val="86"/>
    <w:family w:val="modern"/>
    <w:pitch w:val="default"/>
    <w:sig w:usb0="800002BF" w:usb1="38CF7CFA" w:usb2="00000016" w:usb3="00000000" w:csb0="00040001" w:csb1="00000000"/>
    <w:embedRegular r:id="rId5" w:fontKey="{0C209CB7-CCC8-5536-9774-2564122BAFED}"/>
  </w:font>
  <w:font w:name="华文仿宋">
    <w:panose1 w:val="02010600040101010101"/>
    <w:charset w:val="86"/>
    <w:family w:val="auto"/>
    <w:pitch w:val="default"/>
    <w:sig w:usb0="00000287" w:usb1="080F0000" w:usb2="00000000" w:usb3="00000000" w:csb0="0004009F" w:csb1="DFD7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OqXm5zwAAAAUBAAAPAAAAAAAAAAEAIAAAADgAAABkcnMvZG93bnJldi54bWxQSwEC&#10;FAAUAAAACACHTuJA8Wfk5a4BAABLAwAADgAAAAAAAAABACAAAAA0AQAAZHJzL2Uyb0RvYy54bWxQ&#10;SwUGAAAAAAYABgBZAQAAVAUAAAAA&#10;">
              <v:fill on="f" focussize="0,0"/>
              <v:stroke on="f"/>
              <v:imagedata o:title=""/>
              <o:lock v:ext="edit" aspectratio="f"/>
              <v:textbox inset="0mm,0mm,0mm,0mm" style="mso-fit-shape-to-text:t;">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YTgzZTgyNGE1Njc4NWRhYjE2YjA5YzA1NDhlMWYifQ=="/>
  </w:docVars>
  <w:rsids>
    <w:rsidRoot w:val="30394070"/>
    <w:rsid w:val="03797B63"/>
    <w:rsid w:val="09454153"/>
    <w:rsid w:val="098156EA"/>
    <w:rsid w:val="0A833EF9"/>
    <w:rsid w:val="0C782358"/>
    <w:rsid w:val="0C9B54E3"/>
    <w:rsid w:val="0D6C30CC"/>
    <w:rsid w:val="0DB3519D"/>
    <w:rsid w:val="0F846DED"/>
    <w:rsid w:val="15BE39C6"/>
    <w:rsid w:val="164431A5"/>
    <w:rsid w:val="198F6959"/>
    <w:rsid w:val="1DEC360C"/>
    <w:rsid w:val="1E6D5795"/>
    <w:rsid w:val="240B0680"/>
    <w:rsid w:val="24533357"/>
    <w:rsid w:val="24B75370"/>
    <w:rsid w:val="26B17D19"/>
    <w:rsid w:val="26EC0E05"/>
    <w:rsid w:val="280B1017"/>
    <w:rsid w:val="2A63545D"/>
    <w:rsid w:val="2DA97B8E"/>
    <w:rsid w:val="30394070"/>
    <w:rsid w:val="31171594"/>
    <w:rsid w:val="3512660E"/>
    <w:rsid w:val="3A792C40"/>
    <w:rsid w:val="3F7057BD"/>
    <w:rsid w:val="400126A5"/>
    <w:rsid w:val="40C123CE"/>
    <w:rsid w:val="41BE73F2"/>
    <w:rsid w:val="452D69CA"/>
    <w:rsid w:val="467F022A"/>
    <w:rsid w:val="4CE524A6"/>
    <w:rsid w:val="4DB222A9"/>
    <w:rsid w:val="4DF80A94"/>
    <w:rsid w:val="51EC17E6"/>
    <w:rsid w:val="545243D9"/>
    <w:rsid w:val="559F0A31"/>
    <w:rsid w:val="58751DD0"/>
    <w:rsid w:val="5D4C3B50"/>
    <w:rsid w:val="5D4C7522"/>
    <w:rsid w:val="60BD2515"/>
    <w:rsid w:val="63BE3524"/>
    <w:rsid w:val="655F16CC"/>
    <w:rsid w:val="67D75618"/>
    <w:rsid w:val="67DA6DB1"/>
    <w:rsid w:val="68DA34BA"/>
    <w:rsid w:val="6EE46C43"/>
    <w:rsid w:val="6FFF281C"/>
    <w:rsid w:val="708518C5"/>
    <w:rsid w:val="71A151B2"/>
    <w:rsid w:val="72003403"/>
    <w:rsid w:val="75FE45EA"/>
    <w:rsid w:val="76D87530"/>
    <w:rsid w:val="775B0D05"/>
    <w:rsid w:val="77682335"/>
    <w:rsid w:val="7792468B"/>
    <w:rsid w:val="79B71155"/>
    <w:rsid w:val="7ADA744F"/>
    <w:rsid w:val="7ADBB5F6"/>
    <w:rsid w:val="7B26452A"/>
    <w:rsid w:val="7DBF448C"/>
    <w:rsid w:val="7FABA21E"/>
    <w:rsid w:val="7FDFE90D"/>
    <w:rsid w:val="7FFFF490"/>
    <w:rsid w:val="95BF9469"/>
    <w:rsid w:val="9FDF1890"/>
    <w:rsid w:val="BF3FD022"/>
    <w:rsid w:val="CFF76380"/>
    <w:rsid w:val="DDC8C62D"/>
    <w:rsid w:val="DDFF2A1F"/>
    <w:rsid w:val="EBFE9A3C"/>
    <w:rsid w:val="F9FF042B"/>
    <w:rsid w:val="FCDFAE8A"/>
    <w:rsid w:val="FD9A6269"/>
    <w:rsid w:val="FE3F614C"/>
    <w:rsid w:val="FE6F799C"/>
    <w:rsid w:val="FEFCD998"/>
    <w:rsid w:val="FFFE3035"/>
    <w:rsid w:val="FFFFD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Calibri"/>
      <w:kern w:val="2"/>
      <w:sz w:val="21"/>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60" w:lineRule="exact"/>
      <w:jc w:val="center"/>
      <w:outlineLvl w:val="0"/>
    </w:pPr>
    <w:rPr>
      <w:rFonts w:eastAsia="宋体" w:asciiTheme="minorAscii" w:hAnsiTheme="minorAscii"/>
      <w:b/>
      <w:kern w:val="44"/>
      <w:sz w:val="36"/>
    </w:rPr>
  </w:style>
  <w:style w:type="character" w:default="1" w:styleId="4">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rFonts w:ascii="Calibri" w:hAnsi="Calibri" w:eastAsia="宋体" w:cs="Times New Roman"/>
      <w:sz w:val="18"/>
      <w:szCs w:val="18"/>
    </w:rPr>
  </w:style>
  <w:style w:type="character" w:styleId="5">
    <w:name w:val="FollowedHyperlink"/>
    <w:basedOn w:val="4"/>
    <w:qFormat/>
    <w:uiPriority w:val="0"/>
    <w:rPr>
      <w:color w:val="800080"/>
      <w:u w:val="single"/>
    </w:rPr>
  </w:style>
  <w:style w:type="character" w:styleId="6">
    <w:name w:val="Hyperlink"/>
    <w:qFormat/>
    <w:uiPriority w:val="99"/>
    <w:rPr>
      <w:color w:val="0000FF"/>
      <w:u w:val="single"/>
    </w:rPr>
  </w:style>
  <w:style w:type="table" w:styleId="8">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p15"/>
    <w:basedOn w:val="1"/>
    <w:qFormat/>
    <w:uiPriority w:val="0"/>
    <w:pPr>
      <w:widowControl/>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3436</Words>
  <Characters>4386</Characters>
  <Lines>0</Lines>
  <Paragraphs>0</Paragraphs>
  <TotalTime>0</TotalTime>
  <ScaleCrop>false</ScaleCrop>
  <LinksUpToDate>false</LinksUpToDate>
  <CharactersWithSpaces>4469</CharactersWithSpaces>
  <Application>WPS Office_3.0.0.4824_F1E327BC-269C-435d-A152-05C5408002CA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2023-03-14T07:52:00Z</dcterms:created>
  <dc:creator>木子</dc:creator>
  <cp:lastModifiedBy>miaoxiayang</cp:lastModifiedBy>
  <cp:lastPrinted>2023-03-28T15:41:00Z</cp:lastPrinted>
  <dcterms:modified xsi:type="dcterms:W3CDTF">2023-03-30T19:37:59Z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y fmtid="{D5CDD505-2E9C-101B-9397-08002B2CF9AE}" pid="3" name="ICV">
    <vt:lpwstr>89A4714BBBB04F4EA75618E5826DED1B</vt:lpwstr>
  </property>
</Properties>
</file>