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7"/>
        <w:ind w:left="0" w:leftChars="0" w:firstLine="0" w:firstLineChars="0"/>
        <w:rPr>
          <w:rFonts w:ascii="宋体" w:hAnsi="宋体" w:eastAsia="宋体" w:cs="宋体"/>
          <w:b/>
          <w:bCs w:val="0"/>
          <w:sz w:val="28"/>
          <w:szCs w:val="28"/>
        </w:rPr>
      </w:pPr>
      <w:r>
        <w:rPr>
          <w:rFonts w:hint="eastAsia" w:ascii="宋体" w:hAnsi="宋体" w:eastAsia="宋体" w:cs="宋体"/>
          <w:b/>
          <w:bCs w:val="0"/>
          <w:sz w:val="28"/>
          <w:szCs w:val="28"/>
        </w:rPr>
        <w:t xml:space="preserve">附件2： </w:t>
      </w:r>
    </w:p>
    <w:p>
      <w:pPr>
        <w:spacing w:afterLines="50"/>
        <w:jc w:val="center"/>
        <w:rPr>
          <w:rFonts w:ascii="宋体" w:hAnsi="宋体" w:eastAsia="宋体" w:cs="宋体"/>
          <w:b/>
          <w:sz w:val="28"/>
          <w:szCs w:val="28"/>
        </w:rPr>
      </w:pPr>
      <w:bookmarkStart w:id="0" w:name="_GoBack"/>
      <w:r>
        <w:rPr>
          <w:rFonts w:hint="eastAsia" w:ascii="宋体" w:hAnsi="宋体" w:eastAsia="宋体" w:cs="宋体"/>
          <w:b/>
          <w:sz w:val="28"/>
          <w:szCs w:val="28"/>
        </w:rPr>
        <w:t>2024年科技期刊服务高质量创新</w:t>
      </w:r>
      <w:r>
        <w:rPr>
          <w:rFonts w:hint="eastAsia" w:ascii="宋体" w:hAnsi="宋体" w:eastAsia="宋体" w:cs="宋体"/>
          <w:b/>
          <w:sz w:val="28"/>
          <w:szCs w:val="28"/>
          <w:highlight w:val="none"/>
        </w:rPr>
        <w:t>发展</w:t>
      </w:r>
      <w:r>
        <w:rPr>
          <w:rFonts w:hint="eastAsia" w:ascii="宋体" w:hAnsi="宋体" w:eastAsia="宋体" w:cs="宋体"/>
          <w:b/>
          <w:sz w:val="28"/>
          <w:szCs w:val="28"/>
        </w:rPr>
        <w:t>案例征集活动表</w:t>
      </w:r>
      <w:bookmarkEnd w:id="0"/>
    </w:p>
    <w:p>
      <w:pPr>
        <w:rPr>
          <w:rFonts w:ascii="宋体" w:hAnsi="宋体" w:eastAsia="宋体" w:cs="宋体"/>
          <w:sz w:val="28"/>
          <w:szCs w:val="28"/>
        </w:rPr>
      </w:pPr>
    </w:p>
    <w:tbl>
      <w:tblPr>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73"/>
        <w:gridCol w:w="2342"/>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55" w:type="dxa"/>
            <w:vAlign w:val="center"/>
          </w:tcPr>
          <w:p>
            <w:pPr>
              <w:jc w:val="center"/>
              <w:rPr>
                <w:rFonts w:ascii="宋体" w:hAnsi="宋体" w:eastAsia="宋体"/>
                <w:b/>
                <w:szCs w:val="21"/>
              </w:rPr>
            </w:pPr>
            <w:r>
              <w:rPr>
                <w:rFonts w:hint="eastAsia" w:ascii="宋体" w:hAnsi="宋体" w:eastAsia="宋体"/>
                <w:b/>
                <w:szCs w:val="21"/>
              </w:rPr>
              <w:t>申报单位</w:t>
            </w:r>
          </w:p>
        </w:tc>
        <w:tc>
          <w:tcPr>
            <w:tcW w:w="6741" w:type="dxa"/>
            <w:gridSpan w:val="4"/>
            <w:vAlign w:val="top"/>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55" w:type="dxa"/>
            <w:vMerge w:val="restart"/>
            <w:vAlign w:val="center"/>
          </w:tcPr>
          <w:p>
            <w:pPr>
              <w:jc w:val="center"/>
              <w:rPr>
                <w:rFonts w:ascii="宋体" w:hAnsi="宋体" w:eastAsia="宋体"/>
                <w:b/>
                <w:szCs w:val="21"/>
              </w:rPr>
            </w:pPr>
            <w:r>
              <w:rPr>
                <w:rFonts w:hint="eastAsia" w:ascii="宋体" w:hAnsi="宋体" w:eastAsia="宋体"/>
                <w:b/>
                <w:szCs w:val="21"/>
              </w:rPr>
              <w:t>联系人</w:t>
            </w:r>
          </w:p>
        </w:tc>
        <w:tc>
          <w:tcPr>
            <w:tcW w:w="2057" w:type="dxa"/>
            <w:gridSpan w:val="2"/>
            <w:vMerge w:val="restart"/>
            <w:vAlign w:val="center"/>
          </w:tcPr>
          <w:p>
            <w:pPr>
              <w:jc w:val="center"/>
              <w:rPr>
                <w:rFonts w:ascii="宋体" w:hAnsi="宋体" w:eastAsia="宋体"/>
                <w:b/>
                <w:szCs w:val="21"/>
              </w:rPr>
            </w:pPr>
          </w:p>
        </w:tc>
        <w:tc>
          <w:tcPr>
            <w:tcW w:w="2342" w:type="dxa"/>
            <w:vAlign w:val="center"/>
          </w:tcPr>
          <w:p>
            <w:pPr>
              <w:jc w:val="center"/>
              <w:rPr>
                <w:rFonts w:ascii="宋体" w:hAnsi="宋体" w:eastAsia="宋体"/>
                <w:b/>
                <w:szCs w:val="21"/>
              </w:rPr>
            </w:pPr>
            <w:r>
              <w:rPr>
                <w:rFonts w:hint="eastAsia" w:ascii="宋体" w:hAnsi="宋体" w:eastAsia="宋体"/>
                <w:b/>
                <w:szCs w:val="21"/>
              </w:rPr>
              <w:t>部门及职务</w:t>
            </w:r>
          </w:p>
        </w:tc>
        <w:tc>
          <w:tcPr>
            <w:tcW w:w="2342"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55" w:type="dxa"/>
            <w:vMerge w:val="continue"/>
            <w:vAlign w:val="center"/>
          </w:tcPr>
          <w:p>
            <w:pPr>
              <w:jc w:val="center"/>
              <w:rPr>
                <w:rFonts w:ascii="宋体" w:hAnsi="宋体" w:eastAsia="宋体"/>
                <w:b/>
                <w:szCs w:val="21"/>
              </w:rPr>
            </w:pPr>
          </w:p>
        </w:tc>
        <w:tc>
          <w:tcPr>
            <w:tcW w:w="2057" w:type="dxa"/>
            <w:gridSpan w:val="2"/>
            <w:vMerge w:val="continue"/>
            <w:vAlign w:val="center"/>
          </w:tcPr>
          <w:p>
            <w:pPr>
              <w:jc w:val="center"/>
              <w:rPr>
                <w:rFonts w:ascii="宋体" w:hAnsi="宋体" w:eastAsia="宋体"/>
                <w:b/>
                <w:szCs w:val="21"/>
              </w:rPr>
            </w:pPr>
          </w:p>
        </w:tc>
        <w:tc>
          <w:tcPr>
            <w:tcW w:w="2342" w:type="dxa"/>
            <w:vAlign w:val="center"/>
          </w:tcPr>
          <w:p>
            <w:pPr>
              <w:jc w:val="center"/>
              <w:rPr>
                <w:rFonts w:ascii="宋体" w:hAnsi="宋体" w:eastAsia="宋体"/>
                <w:b/>
                <w:szCs w:val="21"/>
              </w:rPr>
            </w:pPr>
            <w:r>
              <w:rPr>
                <w:rFonts w:hint="eastAsia" w:ascii="宋体" w:hAnsi="宋体" w:eastAsia="宋体"/>
                <w:b/>
                <w:szCs w:val="21"/>
              </w:rPr>
              <w:t>联系电话</w:t>
            </w:r>
          </w:p>
        </w:tc>
        <w:tc>
          <w:tcPr>
            <w:tcW w:w="2342"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55" w:type="dxa"/>
            <w:vMerge w:val="continue"/>
            <w:vAlign w:val="center"/>
          </w:tcPr>
          <w:p>
            <w:pPr>
              <w:jc w:val="center"/>
              <w:rPr>
                <w:rFonts w:ascii="宋体" w:hAnsi="宋体" w:eastAsia="宋体"/>
                <w:b/>
                <w:szCs w:val="21"/>
              </w:rPr>
            </w:pPr>
          </w:p>
        </w:tc>
        <w:tc>
          <w:tcPr>
            <w:tcW w:w="2057" w:type="dxa"/>
            <w:gridSpan w:val="2"/>
            <w:vMerge w:val="continue"/>
            <w:vAlign w:val="center"/>
          </w:tcPr>
          <w:p>
            <w:pPr>
              <w:jc w:val="center"/>
              <w:rPr>
                <w:rFonts w:ascii="宋体" w:hAnsi="宋体" w:eastAsia="宋体"/>
                <w:b/>
                <w:szCs w:val="21"/>
              </w:rPr>
            </w:pPr>
          </w:p>
        </w:tc>
        <w:tc>
          <w:tcPr>
            <w:tcW w:w="2342" w:type="dxa"/>
            <w:vAlign w:val="center"/>
          </w:tcPr>
          <w:p>
            <w:pPr>
              <w:jc w:val="center"/>
              <w:rPr>
                <w:rFonts w:ascii="宋体" w:hAnsi="宋体" w:eastAsia="宋体"/>
                <w:b/>
                <w:szCs w:val="21"/>
              </w:rPr>
            </w:pPr>
            <w:r>
              <w:rPr>
                <w:rFonts w:hint="eastAsia" w:ascii="宋体" w:hAnsi="宋体" w:eastAsia="宋体"/>
                <w:b/>
                <w:szCs w:val="21"/>
              </w:rPr>
              <w:t>联系邮箱</w:t>
            </w:r>
          </w:p>
        </w:tc>
        <w:tc>
          <w:tcPr>
            <w:tcW w:w="2342"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55" w:type="dxa"/>
            <w:vAlign w:val="center"/>
          </w:tcPr>
          <w:p>
            <w:pPr>
              <w:jc w:val="center"/>
              <w:rPr>
                <w:rFonts w:ascii="宋体" w:hAnsi="宋体" w:eastAsia="宋体"/>
                <w:b/>
                <w:szCs w:val="21"/>
              </w:rPr>
            </w:pPr>
            <w:r>
              <w:rPr>
                <w:rFonts w:hint="eastAsia" w:ascii="宋体" w:hAnsi="宋体" w:eastAsia="宋体"/>
                <w:b/>
                <w:szCs w:val="21"/>
              </w:rPr>
              <w:t>联系地址</w:t>
            </w:r>
          </w:p>
        </w:tc>
        <w:tc>
          <w:tcPr>
            <w:tcW w:w="6741" w:type="dxa"/>
            <w:gridSpan w:val="4"/>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55" w:type="dxa"/>
            <w:vAlign w:val="center"/>
          </w:tcPr>
          <w:p>
            <w:pPr>
              <w:jc w:val="center"/>
              <w:rPr>
                <w:rFonts w:ascii="宋体" w:hAnsi="宋体" w:eastAsia="宋体"/>
                <w:b/>
                <w:szCs w:val="21"/>
              </w:rPr>
            </w:pPr>
            <w:r>
              <w:rPr>
                <w:rFonts w:hint="eastAsia" w:ascii="宋体" w:hAnsi="宋体" w:eastAsia="宋体"/>
                <w:b/>
                <w:szCs w:val="21"/>
              </w:rPr>
              <w:t>案例名称</w:t>
            </w:r>
          </w:p>
        </w:tc>
        <w:tc>
          <w:tcPr>
            <w:tcW w:w="6741" w:type="dxa"/>
            <w:gridSpan w:val="4"/>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restart"/>
            <w:vAlign w:val="center"/>
          </w:tcPr>
          <w:p>
            <w:pPr>
              <w:jc w:val="center"/>
              <w:rPr>
                <w:rFonts w:ascii="宋体" w:hAnsi="宋体" w:eastAsia="宋体"/>
                <w:b/>
                <w:szCs w:val="21"/>
              </w:rPr>
            </w:pPr>
            <w:r>
              <w:rPr>
                <w:rFonts w:ascii="宋体" w:hAnsi="宋体" w:eastAsia="宋体"/>
                <w:b/>
                <w:szCs w:val="21"/>
              </w:rPr>
              <w:t>案例类别</w:t>
            </w:r>
          </w:p>
        </w:tc>
        <w:tc>
          <w:tcPr>
            <w:tcW w:w="1984" w:type="dxa"/>
            <w:vAlign w:val="center"/>
          </w:tcPr>
          <w:p>
            <w:pPr>
              <w:numPr>
                <w:ilvl w:val="0"/>
                <w:numId w:val="1"/>
              </w:numPr>
              <w:ind w:left="360"/>
              <w:rPr>
                <w:rFonts w:ascii="宋体" w:hAnsi="宋体" w:eastAsia="宋体"/>
                <w:b/>
                <w:szCs w:val="21"/>
              </w:rPr>
            </w:pPr>
            <w:r>
              <w:rPr>
                <w:rFonts w:hint="eastAsia" w:ascii="宋体" w:hAnsi="宋体" w:eastAsia="宋体"/>
                <w:b/>
                <w:szCs w:val="21"/>
              </w:rPr>
              <w:t>重要引领性创新成果案例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科技期刊充分发挥科技工作“龙头”和“龙尾”的作用，面向世界科技前沿，面向经济主战场，面向国家重大需求，面向人民生命健康，快速抓住前沿自主科技创新成果评鉴和记录的主动权，发表一系列重大原创科技创新成果，助力实现国家科技自立自强，在解决本土乃至世界科技难题上形成了中国科技期刊品牌特色和国际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ind w:left="360"/>
              <w:rPr>
                <w:rFonts w:ascii="宋体" w:hAnsi="宋体" w:eastAsia="宋体"/>
                <w:b/>
                <w:szCs w:val="21"/>
              </w:rPr>
            </w:pPr>
            <w:r>
              <w:rPr>
                <w:rFonts w:hint="eastAsia" w:ascii="宋体" w:hAnsi="宋体" w:eastAsia="宋体"/>
                <w:b/>
                <w:szCs w:val="21"/>
              </w:rPr>
              <w:t>驱动产业创新发展案例</w:t>
            </w:r>
          </w:p>
        </w:tc>
        <w:tc>
          <w:tcPr>
            <w:tcW w:w="4757" w:type="dxa"/>
            <w:gridSpan w:val="3"/>
            <w:vAlign w:val="center"/>
          </w:tcPr>
          <w:p>
            <w:pPr>
              <w:rPr>
                <w:rFonts w:ascii="宋体" w:hAnsi="宋体" w:eastAsia="宋体"/>
                <w:b/>
                <w:szCs w:val="21"/>
              </w:rPr>
            </w:pPr>
            <w:r>
              <w:rPr>
                <w:rFonts w:hint="eastAsia" w:ascii="宋体" w:hAnsi="宋体" w:eastAsia="宋体"/>
                <w:sz w:val="18"/>
                <w:szCs w:val="18"/>
              </w:rPr>
              <w:t>科技期刊以解决经济社会实际问题为导向，立足产业创新需求，发表创新实用成果，成为政产学研各界的桥梁纽带，拓展成果转化服务空间，在推动行业进步和经济社会发展上成效显著，实现两个效益的双赢。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jc w:val="left"/>
              <w:rPr>
                <w:rFonts w:ascii="宋体" w:hAnsi="宋体" w:eastAsia="宋体"/>
                <w:b/>
                <w:szCs w:val="21"/>
              </w:rPr>
            </w:pPr>
            <w:r>
              <w:rPr>
                <w:rFonts w:hint="eastAsia" w:ascii="宋体" w:hAnsi="宋体" w:eastAsia="宋体"/>
                <w:b/>
                <w:szCs w:val="21"/>
              </w:rPr>
              <w:t>促进区域发展案例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科技期刊立足区域科技创新特色优势、特色学科优势、特色科创产业，广泛争取各部门支持，发挥科技期刊作为区域发展的战略智库作用，通过区域内科技期刊交流促进科研创新要素融合，以良好区域科技期刊生态推动区域科研和产业政策落实落地，形成了区域科技产业与科技期刊协同发展成功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rPr>
                <w:rFonts w:ascii="宋体" w:hAnsi="宋体" w:eastAsia="宋体"/>
                <w:b/>
                <w:szCs w:val="21"/>
              </w:rPr>
            </w:pPr>
            <w:r>
              <w:rPr>
                <w:rFonts w:hint="eastAsia" w:ascii="宋体" w:hAnsi="宋体" w:eastAsia="宋体"/>
                <w:b/>
                <w:szCs w:val="21"/>
              </w:rPr>
              <w:t>科技期刊集群建设案例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科技期刊单位通过统筹规划，在集群管理制度、内部机构设置、办刊模式、学术影响力、生产流程、数字出版传播平台建设方面开展了大量卓有成效的工作，推动学科建设、密切与学术共同体联系、服务期刊行业、期刊人才培养等工作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rPr>
                <w:rFonts w:ascii="宋体" w:hAnsi="宋体" w:eastAsia="宋体"/>
                <w:b/>
                <w:szCs w:val="21"/>
              </w:rPr>
            </w:pPr>
            <w:r>
              <w:rPr>
                <w:rFonts w:hint="eastAsia" w:ascii="宋体" w:hAnsi="宋体" w:eastAsia="宋体"/>
                <w:b/>
                <w:szCs w:val="21"/>
              </w:rPr>
              <w:t>科技期刊媒体融合发展案例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科技期刊积极尝试虚拟现实、人工智能、移动端、多媒体等数字技术展示期刊，打造微信、微博、短视频等新媒体矩阵，实现纸刊、网站、新媒体互通联动，有效提升了科技期刊在全媒体转型、新媒体传播和运营方面的实效，使科技期刊彰显新的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rPr>
                <w:rFonts w:ascii="宋体" w:hAnsi="宋体" w:eastAsia="宋体"/>
                <w:b/>
                <w:szCs w:val="21"/>
              </w:rPr>
            </w:pPr>
            <w:r>
              <w:rPr>
                <w:rFonts w:hint="eastAsia" w:ascii="宋体" w:hAnsi="宋体" w:eastAsia="宋体"/>
                <w:b/>
                <w:szCs w:val="21"/>
              </w:rPr>
              <w:t>科技期刊科普化传播能力建设案例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科技期刊具有强烈的科普主体责任意识，积极利用新媒体技术手段创新开发科普内容资源，充分调动编委、作者、读者、支持单位参与科普工作，加强与媒体、专业科普组织合作，开展了形式多样的科普活动，产生了广泛而良好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ind w:left="360"/>
              <w:rPr>
                <w:rFonts w:ascii="宋体" w:hAnsi="宋体" w:eastAsia="宋体"/>
                <w:b/>
                <w:szCs w:val="21"/>
              </w:rPr>
            </w:pPr>
            <w:r>
              <w:rPr>
                <w:rFonts w:hint="eastAsia" w:ascii="宋体" w:hAnsi="宋体" w:eastAsia="宋体"/>
                <w:b/>
                <w:szCs w:val="21"/>
              </w:rPr>
              <w:t>科技期刊国际影响力提升案例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期刊引证指标有大幅增长，被国际数据收录，加入主流国际出版行业协会和标准化组织，期刊的网络浏览和下载、新媒体关注量的国际来源占比提高，在海外媒体和学术搜索引擎上具有高显示度且被多次转载，在海外社交媒体上具有广泛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vAlign w:val="center"/>
          </w:tcPr>
          <w:p>
            <w:pPr>
              <w:rPr>
                <w:rFonts w:ascii="宋体" w:hAnsi="宋体" w:eastAsia="宋体"/>
                <w:b/>
                <w:szCs w:val="21"/>
              </w:rPr>
            </w:pPr>
          </w:p>
        </w:tc>
        <w:tc>
          <w:tcPr>
            <w:tcW w:w="1984" w:type="dxa"/>
            <w:vAlign w:val="center"/>
          </w:tcPr>
          <w:p>
            <w:pPr>
              <w:numPr>
                <w:ilvl w:val="0"/>
                <w:numId w:val="1"/>
              </w:numPr>
              <w:rPr>
                <w:rFonts w:ascii="宋体" w:hAnsi="宋体" w:eastAsia="宋体"/>
                <w:b/>
                <w:szCs w:val="21"/>
              </w:rPr>
            </w:pPr>
            <w:r>
              <w:rPr>
                <w:rFonts w:hint="eastAsia" w:ascii="宋体" w:hAnsi="宋体" w:eastAsia="宋体"/>
                <w:b/>
                <w:szCs w:val="21"/>
              </w:rPr>
              <w:t>科技期刊编辑人才建设案例</w:t>
            </w:r>
          </w:p>
        </w:tc>
        <w:tc>
          <w:tcPr>
            <w:tcW w:w="4757" w:type="dxa"/>
            <w:gridSpan w:val="3"/>
            <w:vAlign w:val="center"/>
          </w:tcPr>
          <w:p>
            <w:pPr>
              <w:rPr>
                <w:rFonts w:ascii="宋体" w:hAnsi="宋体" w:eastAsia="宋体"/>
                <w:sz w:val="18"/>
                <w:szCs w:val="18"/>
              </w:rPr>
            </w:pPr>
            <w:r>
              <w:rPr>
                <w:rFonts w:hint="eastAsia" w:ascii="宋体" w:hAnsi="宋体" w:eastAsia="宋体"/>
                <w:sz w:val="18"/>
                <w:szCs w:val="18"/>
              </w:rPr>
              <w:t>多年从事科技期刊编辑出版工作，具有创新意识和团队精神，在编委发展、作者维护、内容建设、期刊宣传等方面成绩显著，承担重大期刊项目，在科技期刊业务研究方面具有独到见解。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center"/>
          </w:tcPr>
          <w:p>
            <w:pPr>
              <w:jc w:val="center"/>
              <w:rPr>
                <w:rFonts w:ascii="宋体" w:hAnsi="宋体" w:eastAsia="宋体"/>
                <w:b/>
                <w:szCs w:val="21"/>
              </w:rPr>
            </w:pPr>
            <w:r>
              <w:rPr>
                <w:rFonts w:ascii="宋体" w:hAnsi="宋体" w:eastAsia="宋体"/>
                <w:b/>
                <w:szCs w:val="21"/>
              </w:rPr>
              <w:t>内容摘要</w:t>
            </w:r>
          </w:p>
        </w:tc>
        <w:tc>
          <w:tcPr>
            <w:tcW w:w="6741" w:type="dxa"/>
            <w:gridSpan w:val="4"/>
            <w:vAlign w:val="center"/>
          </w:tcPr>
          <w:p>
            <w:pPr>
              <w:rPr>
                <w:rFonts w:ascii="宋体" w:hAnsi="宋体" w:eastAsia="宋体"/>
                <w:sz w:val="18"/>
                <w:szCs w:val="18"/>
              </w:rPr>
            </w:pPr>
            <w:r>
              <w:rPr>
                <w:rFonts w:hint="eastAsia" w:ascii="宋体" w:hAnsi="宋体" w:eastAsia="宋体"/>
                <w:sz w:val="18"/>
                <w:szCs w:val="18"/>
              </w:rPr>
              <w:t>（不超过3</w:t>
            </w:r>
            <w:r>
              <w:rPr>
                <w:rFonts w:ascii="宋体" w:hAnsi="宋体" w:eastAsia="宋体"/>
                <w:sz w:val="18"/>
                <w:szCs w:val="18"/>
              </w:rPr>
              <w:t>00字，紧扣案例类别，突出典型性、创新性等</w:t>
            </w:r>
            <w:r>
              <w:rPr>
                <w:rFonts w:hint="eastAsia" w:ascii="宋体" w:hAnsi="宋体" w:eastAsia="宋体"/>
                <w:sz w:val="18"/>
                <w:szCs w:val="18"/>
              </w:rPr>
              <w:t>）</w:t>
            </w: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center"/>
          </w:tcPr>
          <w:p>
            <w:pPr>
              <w:jc w:val="center"/>
              <w:rPr>
                <w:rFonts w:ascii="宋体" w:hAnsi="宋体" w:eastAsia="宋体"/>
                <w:b/>
                <w:szCs w:val="21"/>
              </w:rPr>
            </w:pPr>
            <w:r>
              <w:rPr>
                <w:rFonts w:ascii="宋体" w:hAnsi="宋体" w:eastAsia="宋体"/>
                <w:b/>
                <w:szCs w:val="21"/>
              </w:rPr>
              <w:t>报送单位意见</w:t>
            </w:r>
          </w:p>
        </w:tc>
        <w:tc>
          <w:tcPr>
            <w:tcW w:w="6741" w:type="dxa"/>
            <w:gridSpan w:val="4"/>
            <w:vAlign w:val="center"/>
          </w:tcPr>
          <w:p>
            <w:pPr>
              <w:rPr>
                <w:rFonts w:ascii="宋体" w:hAnsi="宋体" w:eastAsia="宋体"/>
                <w:sz w:val="18"/>
                <w:szCs w:val="18"/>
              </w:rPr>
            </w:pPr>
            <w:r>
              <w:rPr>
                <w:rFonts w:ascii="宋体" w:hAnsi="宋体" w:eastAsia="宋体"/>
                <w:sz w:val="18"/>
                <w:szCs w:val="18"/>
              </w:rPr>
              <w:t>（须加盖报送单位公章）</w:t>
            </w: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6" w:type="dxa"/>
            <w:gridSpan w:val="5"/>
            <w:vAlign w:val="center"/>
          </w:tcPr>
          <w:p>
            <w:pPr>
              <w:jc w:val="center"/>
              <w:rPr>
                <w:rFonts w:ascii="宋体" w:hAnsi="宋体" w:eastAsia="宋体"/>
                <w:sz w:val="18"/>
                <w:szCs w:val="18"/>
              </w:rPr>
            </w:pPr>
            <w:r>
              <w:rPr>
                <w:rFonts w:hint="eastAsia" w:ascii="宋体" w:hAnsi="宋体" w:eastAsia="宋体"/>
                <w:b/>
                <w:szCs w:val="21"/>
              </w:rPr>
              <w:t>一、主要做法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5"/>
            <w:vAlign w:val="center"/>
          </w:tcPr>
          <w:p>
            <w:pPr>
              <w:rPr>
                <w:rFonts w:ascii="宋体" w:hAnsi="宋体" w:eastAsia="宋体"/>
                <w:sz w:val="18"/>
                <w:szCs w:val="18"/>
              </w:rPr>
            </w:pPr>
            <w:r>
              <w:rPr>
                <w:rFonts w:ascii="宋体" w:hAnsi="宋体" w:eastAsia="宋体"/>
                <w:sz w:val="18"/>
                <w:szCs w:val="18"/>
              </w:rPr>
              <w:t>（不超过</w:t>
            </w:r>
            <w:r>
              <w:rPr>
                <w:rFonts w:hint="eastAsia" w:ascii="宋体" w:hAnsi="宋体" w:eastAsia="宋体"/>
                <w:sz w:val="18"/>
                <w:szCs w:val="18"/>
              </w:rPr>
              <w:t>1</w:t>
            </w:r>
            <w:r>
              <w:rPr>
                <w:rFonts w:ascii="宋体" w:hAnsi="宋体" w:eastAsia="宋体"/>
                <w:sz w:val="18"/>
                <w:szCs w:val="18"/>
              </w:rPr>
              <w:t>000字；分条列出，每一条需</w:t>
            </w:r>
            <w:r>
              <w:rPr>
                <w:rFonts w:hint="eastAsia" w:ascii="宋体" w:hAnsi="宋体" w:eastAsia="宋体"/>
                <w:sz w:val="18"/>
                <w:szCs w:val="18"/>
              </w:rPr>
              <w:t>提炼1</w:t>
            </w:r>
            <w:r>
              <w:rPr>
                <w:rFonts w:ascii="宋体" w:hAnsi="宋体" w:eastAsia="宋体"/>
                <w:sz w:val="18"/>
                <w:szCs w:val="18"/>
              </w:rPr>
              <w:t>0字左右</w:t>
            </w:r>
            <w:r>
              <w:rPr>
                <w:rFonts w:hint="eastAsia" w:ascii="宋体" w:hAnsi="宋体" w:eastAsia="宋体"/>
                <w:sz w:val="18"/>
                <w:szCs w:val="18"/>
              </w:rPr>
              <w:t>小标题</w:t>
            </w:r>
            <w:r>
              <w:rPr>
                <w:rFonts w:ascii="宋体" w:hAnsi="宋体" w:eastAsia="宋体"/>
                <w:sz w:val="18"/>
                <w:szCs w:val="18"/>
              </w:rPr>
              <w:t>；介绍科技期刊办刊实践中先进的、实效显著、系统化的工作流程和机制）</w:t>
            </w: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6" w:type="dxa"/>
            <w:gridSpan w:val="5"/>
            <w:vAlign w:val="center"/>
          </w:tcPr>
          <w:p>
            <w:pPr>
              <w:jc w:val="center"/>
              <w:rPr>
                <w:rFonts w:ascii="宋体" w:hAnsi="宋体" w:eastAsia="宋体"/>
                <w:sz w:val="18"/>
                <w:szCs w:val="18"/>
              </w:rPr>
            </w:pPr>
            <w:r>
              <w:rPr>
                <w:rFonts w:hint="eastAsia" w:ascii="宋体" w:hAnsi="宋体" w:eastAsia="宋体"/>
                <w:b/>
                <w:szCs w:val="21"/>
              </w:rPr>
              <w:t>二、创新及成效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5"/>
            <w:vAlign w:val="center"/>
          </w:tcPr>
          <w:p>
            <w:pPr>
              <w:rPr>
                <w:rFonts w:ascii="宋体" w:hAnsi="宋体" w:eastAsia="宋体"/>
                <w:sz w:val="18"/>
                <w:szCs w:val="18"/>
              </w:rPr>
            </w:pPr>
            <w:r>
              <w:rPr>
                <w:rFonts w:ascii="宋体" w:hAnsi="宋体" w:eastAsia="宋体"/>
                <w:sz w:val="18"/>
                <w:szCs w:val="18"/>
              </w:rPr>
              <w:t>（不超过</w:t>
            </w:r>
            <w:r>
              <w:rPr>
                <w:rFonts w:hint="eastAsia" w:ascii="宋体" w:hAnsi="宋体" w:eastAsia="宋体"/>
                <w:sz w:val="18"/>
                <w:szCs w:val="18"/>
              </w:rPr>
              <w:t>1</w:t>
            </w:r>
            <w:r>
              <w:rPr>
                <w:rFonts w:ascii="宋体" w:hAnsi="宋体" w:eastAsia="宋体"/>
                <w:sz w:val="18"/>
                <w:szCs w:val="18"/>
              </w:rPr>
              <w:t>000字；分条列出，每一条需</w:t>
            </w:r>
            <w:r>
              <w:rPr>
                <w:rFonts w:hint="eastAsia" w:ascii="宋体" w:hAnsi="宋体" w:eastAsia="宋体"/>
                <w:sz w:val="18"/>
                <w:szCs w:val="18"/>
              </w:rPr>
              <w:t>提炼1</w:t>
            </w:r>
            <w:r>
              <w:rPr>
                <w:rFonts w:ascii="宋体" w:hAnsi="宋体" w:eastAsia="宋体"/>
                <w:sz w:val="18"/>
                <w:szCs w:val="18"/>
              </w:rPr>
              <w:t>0字左右</w:t>
            </w:r>
            <w:r>
              <w:rPr>
                <w:rFonts w:hint="eastAsia" w:ascii="宋体" w:hAnsi="宋体" w:eastAsia="宋体"/>
                <w:sz w:val="18"/>
                <w:szCs w:val="18"/>
              </w:rPr>
              <w:t>小标题</w:t>
            </w:r>
            <w:r>
              <w:rPr>
                <w:rFonts w:ascii="宋体" w:hAnsi="宋体" w:eastAsia="宋体"/>
                <w:sz w:val="18"/>
                <w:szCs w:val="18"/>
              </w:rPr>
              <w:t>；介绍科技期刊领域的政策效果、成功经验以及未来持续创新发展的重点方向等）</w:t>
            </w: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6" w:type="dxa"/>
            <w:gridSpan w:val="5"/>
            <w:vAlign w:val="center"/>
          </w:tcPr>
          <w:p>
            <w:pPr>
              <w:jc w:val="center"/>
              <w:rPr>
                <w:rFonts w:ascii="宋体" w:hAnsi="宋体" w:eastAsia="宋体"/>
                <w:sz w:val="18"/>
                <w:szCs w:val="18"/>
              </w:rPr>
            </w:pPr>
            <w:r>
              <w:rPr>
                <w:rFonts w:hint="eastAsia" w:ascii="宋体" w:hAnsi="宋体" w:eastAsia="宋体"/>
                <w:b/>
                <w:szCs w:val="21"/>
              </w:rPr>
              <w:t>三、经验启示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5"/>
            <w:vAlign w:val="center"/>
          </w:tcPr>
          <w:p>
            <w:pPr>
              <w:rPr>
                <w:rFonts w:ascii="宋体" w:hAnsi="宋体" w:eastAsia="宋体"/>
                <w:sz w:val="18"/>
                <w:szCs w:val="18"/>
              </w:rPr>
            </w:pPr>
            <w:r>
              <w:rPr>
                <w:rFonts w:ascii="宋体" w:hAnsi="宋体" w:eastAsia="宋体"/>
                <w:sz w:val="18"/>
                <w:szCs w:val="18"/>
              </w:rPr>
              <w:t>（如有，请用不超过</w:t>
            </w:r>
            <w:r>
              <w:rPr>
                <w:rFonts w:hint="eastAsia" w:ascii="宋体" w:hAnsi="宋体" w:eastAsia="宋体"/>
                <w:sz w:val="18"/>
                <w:szCs w:val="18"/>
              </w:rPr>
              <w:t>1</w:t>
            </w:r>
            <w:r>
              <w:rPr>
                <w:rFonts w:ascii="宋体" w:hAnsi="宋体" w:eastAsia="宋体"/>
                <w:sz w:val="18"/>
                <w:szCs w:val="18"/>
              </w:rPr>
              <w:t>000字总结；</w:t>
            </w:r>
            <w:r>
              <w:rPr>
                <w:rFonts w:hint="eastAsia" w:ascii="宋体" w:hAnsi="宋体" w:eastAsia="宋体"/>
                <w:sz w:val="18"/>
                <w:szCs w:val="18"/>
              </w:rPr>
              <w:t>分条列出，每一条需提炼10字左右小标题</w:t>
            </w:r>
            <w:r>
              <w:rPr>
                <w:rFonts w:ascii="宋体" w:hAnsi="宋体" w:eastAsia="宋体"/>
                <w:sz w:val="18"/>
                <w:szCs w:val="18"/>
              </w:rPr>
              <w:t>）</w:t>
            </w:r>
          </w:p>
          <w:p>
            <w:pPr>
              <w:rPr>
                <w:rFonts w:ascii="宋体" w:hAnsi="宋体" w:eastAsia="宋体"/>
                <w:sz w:val="18"/>
                <w:szCs w:val="18"/>
              </w:rPr>
            </w:pPr>
          </w:p>
          <w:p>
            <w:pPr>
              <w:rPr>
                <w:rFonts w:ascii="宋体" w:hAnsi="宋体" w:eastAsia="宋体"/>
                <w:sz w:val="18"/>
                <w:szCs w:val="18"/>
              </w:rPr>
            </w:pPr>
          </w:p>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6" w:type="dxa"/>
            <w:gridSpan w:val="5"/>
            <w:vAlign w:val="center"/>
          </w:tcPr>
          <w:p>
            <w:pPr>
              <w:jc w:val="center"/>
              <w:rPr>
                <w:rFonts w:ascii="宋体" w:hAnsi="宋体" w:eastAsia="宋体"/>
                <w:sz w:val="18"/>
                <w:szCs w:val="18"/>
              </w:rPr>
            </w:pPr>
            <w:r>
              <w:rPr>
                <w:rFonts w:hint="eastAsia" w:ascii="宋体" w:hAnsi="宋体" w:eastAsia="宋体"/>
                <w:b/>
                <w:szCs w:val="21"/>
              </w:rPr>
              <w:t>四、媒体报道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5"/>
            <w:vAlign w:val="center"/>
          </w:tcPr>
          <w:p>
            <w:pPr>
              <w:rPr>
                <w:rFonts w:ascii="宋体" w:hAnsi="宋体" w:eastAsia="宋体"/>
                <w:sz w:val="18"/>
                <w:szCs w:val="18"/>
              </w:rPr>
            </w:pPr>
            <w:r>
              <w:rPr>
                <w:rFonts w:ascii="宋体" w:hAnsi="宋体" w:eastAsia="宋体"/>
                <w:sz w:val="18"/>
                <w:szCs w:val="18"/>
              </w:rPr>
              <w:t>（如有报道，请附报道链接，不超过</w:t>
            </w:r>
            <w:r>
              <w:rPr>
                <w:rFonts w:hint="eastAsia" w:ascii="宋体" w:hAnsi="宋体" w:eastAsia="宋体"/>
                <w:sz w:val="18"/>
                <w:szCs w:val="18"/>
              </w:rPr>
              <w:t>3条</w:t>
            </w:r>
            <w:r>
              <w:rPr>
                <w:rFonts w:ascii="宋体" w:hAnsi="宋体" w:eastAsia="宋体"/>
                <w:sz w:val="18"/>
                <w:szCs w:val="18"/>
              </w:rPr>
              <w:t>）</w:t>
            </w: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tc>
      </w:tr>
    </w:tbl>
    <w:p>
      <w:pPr>
        <w:rPr>
          <w:rFonts w:ascii="宋体" w:hAnsi="宋体" w:eastAsia="宋体"/>
          <w:sz w:val="18"/>
          <w:szCs w:val="18"/>
        </w:rPr>
      </w:pPr>
      <w:r>
        <w:rPr>
          <w:rFonts w:hint="eastAsia" w:ascii="宋体" w:hAnsi="宋体" w:eastAsia="宋体"/>
          <w:sz w:val="18"/>
          <w:szCs w:val="18"/>
        </w:rPr>
        <w:t>注：如有图片或视频文件，请以邮件附件形式发送至</w:t>
      </w:r>
      <w:r>
        <w:rPr>
          <w:rFonts w:hint="eastAsia" w:ascii="宋体" w:hAnsi="宋体" w:eastAsia="宋体"/>
          <w:sz w:val="18"/>
          <w:szCs w:val="18"/>
          <w:highlight w:val="none"/>
        </w:rPr>
        <w:t>cujsoffice@cujs.org.cn</w:t>
      </w:r>
      <w:r>
        <w:rPr>
          <w:rFonts w:ascii="宋体" w:hAnsi="宋体" w:eastAsia="宋体"/>
          <w:sz w:val="18"/>
          <w:szCs w:val="18"/>
        </w:rPr>
        <w:t>。（邮件主题请注明：</w:t>
      </w:r>
      <w:r>
        <w:rPr>
          <w:rFonts w:hint="eastAsia" w:ascii="宋体" w:hAnsi="宋体" w:eastAsia="宋体"/>
          <w:sz w:val="18"/>
          <w:szCs w:val="18"/>
        </w:rPr>
        <w:t>2024年科技期刊服务高质量创新发展案例征集活动+案例申报名称</w:t>
      </w:r>
      <w:r>
        <w:rPr>
          <w:rFonts w:ascii="宋体" w:hAnsi="宋体" w:eastAsia="宋体"/>
          <w:sz w:val="18"/>
          <w:szCs w:val="18"/>
        </w:rPr>
        <w:t>）</w:t>
      </w:r>
    </w:p>
    <w:p>
      <w:pPr>
        <w:jc w:val="right"/>
        <w:rPr>
          <w:rFonts w:ascii="宋体" w:hAnsi="宋体" w:eastAsia="宋体"/>
          <w:sz w:val="28"/>
          <w:szCs w:val="28"/>
        </w:rPr>
      </w:pPr>
    </w:p>
    <w:p>
      <w:pPr>
        <w:jc w:val="right"/>
        <w:rPr>
          <w:rFonts w:ascii="宋体" w:hAnsi="宋体" w:eastAsia="宋体"/>
          <w:sz w:val="28"/>
          <w:szCs w:val="28"/>
        </w:rPr>
      </w:pPr>
      <w:r>
        <w:rPr>
          <w:rFonts w:ascii="宋体" w:hAnsi="宋体" w:eastAsia="宋体"/>
          <w:sz w:val="28"/>
          <w:szCs w:val="28"/>
        </w:rPr>
        <w:t>申报单位（盖章）</w:t>
      </w:r>
    </w:p>
    <w:p>
      <w:pPr>
        <w:jc w:val="right"/>
        <w:rPr>
          <w:rFonts w:ascii="宋体" w:hAnsi="宋体" w:eastAsia="宋体" w:cs="宋体"/>
          <w:sz w:val="28"/>
          <w:szCs w:val="28"/>
        </w:rPr>
      </w:pPr>
      <w:r>
        <w:rPr>
          <w:rFonts w:ascii="宋体" w:hAnsi="宋体" w:eastAsia="宋体"/>
          <w:sz w:val="28"/>
          <w:szCs w:val="28"/>
        </w:rPr>
        <w:t>年   月   日</w:t>
      </w:r>
    </w:p>
    <w:p>
      <w:pPr>
        <w:rPr>
          <w:rFonts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1" w:usb1="080E0000" w:usb2="00000010" w:usb3="00000000" w:csb0="00040000"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04044213">
    <w:nsid w:val="4DBA22B5"/>
    <w:multiLevelType w:val="multilevel"/>
    <w:tmpl w:val="4DBA22B5"/>
    <w:lvl w:ilvl="0" w:tentative="1">
      <w:start w:val="0"/>
      <w:numFmt w:val="bullet"/>
      <w:lvlText w:val="□"/>
      <w:lvlJc w:val="left"/>
      <w:pPr>
        <w:ind w:left="360" w:hanging="360"/>
      </w:pPr>
      <w:rPr>
        <w:rFonts w:hint="eastAsia" w:ascii="宋体" w:hAnsi="宋体" w:eastAsia="宋体" w:cs="Times New Roman"/>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304044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0"/>
  <w:displayHorizontalDrawingGridEvery w:val="1"/>
  <w:displayVerticalDrawingGridEvery w:val="1"/>
  <w:noPunctuationKerning w:val="1"/>
  <w:characterSpacingControl w:val="doNotCompress"/>
  <w:compat>
    <w:spaceForUL/>
    <w:doNotLeaveBackslashAlone/>
    <w:ulTrailSpac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jk5YjRiMTQ2ZjY1ZmJiNjQ1ODIwYjRjMTY4ZmUzYjg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annotation subject"/>
    <w:lsdException w:qFormat="1" w:uiPriority="99" w:semiHidden="0" w:name="Balloon Text"/>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4"/>
    <w:next w:val="1"/>
    <w:qFormat/>
    <w:uiPriority w:val="9"/>
    <w:pPr>
      <w:spacing w:line="560" w:lineRule="exact"/>
      <w:ind w:firstLine="640"/>
      <w:outlineLvl w:val="1"/>
    </w:pPr>
    <w:rPr>
      <w:rFonts w:ascii="黑体" w:hAnsi="黑体" w:eastAsia="黑体"/>
      <w:kern w:val="0"/>
      <w:szCs w:val="32"/>
    </w:rPr>
  </w:style>
  <w:style w:type="character" w:default="1" w:styleId="10">
    <w:name w:val="Default Paragraph Font"/>
    <w:semiHidden/>
    <w:unhideWhenUsed/>
    <w:uiPriority w:val="1"/>
  </w:style>
  <w:style w:type="paragraph" w:customStyle="1" w:styleId="4">
    <w:name w:val="正文 A"/>
    <w:qFormat/>
    <w:uiPriority w:val="0"/>
    <w:pPr>
      <w:widowControl w:val="0"/>
      <w:spacing w:line="580" w:lineRule="exact"/>
      <w:ind w:firstLine="200" w:firstLineChars="200"/>
      <w:contextualSpacing/>
      <w:jc w:val="both"/>
    </w:pPr>
    <w:rPr>
      <w:rFonts w:ascii="仿宋_GB2312" w:hAnsi="Calibri" w:eastAsia="仿宋_GB2312" w:cs="Calibri"/>
      <w:color w:val="000000"/>
      <w:kern w:val="2"/>
      <w:sz w:val="32"/>
      <w:szCs w:val="21"/>
    </w:rPr>
  </w:style>
  <w:style w:type="paragraph" w:styleId="5">
    <w:name w:val="annotation subject"/>
    <w:basedOn w:val="6"/>
    <w:next w:val="6"/>
    <w:link w:val="23"/>
    <w:unhideWhenUsed/>
    <w:qFormat/>
    <w:uiPriority w:val="99"/>
    <w:rPr>
      <w:b/>
      <w:bCs/>
    </w:rPr>
  </w:style>
  <w:style w:type="paragraph" w:styleId="6">
    <w:name w:val="annotation text"/>
    <w:basedOn w:val="1"/>
    <w:link w:val="19"/>
    <w:unhideWhenUsed/>
    <w:qFormat/>
    <w:uiPriority w:val="99"/>
    <w:pPr>
      <w:jc w:val="left"/>
    </w:p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styleId="13">
    <w:name w:val="annotation reference"/>
    <w:unhideWhenUsed/>
    <w:qFormat/>
    <w:uiPriority w:val="99"/>
    <w:rPr>
      <w:sz w:val="21"/>
      <w:szCs w:val="21"/>
    </w:rPr>
  </w:style>
  <w:style w:type="paragraph" w:customStyle="1" w:styleId="14">
    <w:name w:val="公文正文"/>
    <w:qFormat/>
    <w:uiPriority w:val="0"/>
    <w:pPr>
      <w:ind w:firstLine="600"/>
      <w:jc w:val="both"/>
    </w:pPr>
    <w:rPr>
      <w:rFonts w:ascii="Calibri" w:hAnsi="Calibri" w:eastAsia="Calibri" w:cs="Calibri"/>
      <w:color w:val="000000"/>
      <w:kern w:val="2"/>
      <w:sz w:val="32"/>
      <w:szCs w:val="32"/>
    </w:rPr>
  </w:style>
  <w:style w:type="paragraph" w:customStyle="1" w:styleId="15">
    <w:name w:val="Default"/>
    <w:qFormat/>
    <w:uiPriority w:val="0"/>
    <w:pPr>
      <w:widowControl w:val="0"/>
      <w:autoSpaceDE w:val="0"/>
      <w:autoSpaceDN w:val="0"/>
      <w:adjustRightInd w:val="0"/>
    </w:pPr>
    <w:rPr>
      <w:color w:val="000000"/>
      <w:sz w:val="24"/>
      <w:szCs w:val="24"/>
    </w:rPr>
  </w:style>
  <w:style w:type="paragraph" w:customStyle="1" w:styleId="16">
    <w:name w:val="UserStyle_3"/>
    <w:basedOn w:val="1"/>
    <w:qFormat/>
    <w:uiPriority w:val="0"/>
    <w:pPr>
      <w:widowControl/>
      <w:suppressAutoHyphens/>
      <w:spacing w:line="288" w:lineRule="auto"/>
      <w:textAlignment w:val="center"/>
    </w:pPr>
    <w:rPr>
      <w:rFonts w:ascii="Times New Roman" w:hAnsi="Times New Roman" w:eastAsia="宋体"/>
      <w:color w:val="000000"/>
      <w:kern w:val="0"/>
      <w:sz w:val="18"/>
      <w:szCs w:val="20"/>
    </w:rPr>
  </w:style>
  <w:style w:type="paragraph" w:customStyle="1" w:styleId="17">
    <w:name w:val="列表段落1"/>
    <w:basedOn w:val="1"/>
    <w:qFormat/>
    <w:uiPriority w:val="34"/>
    <w:pPr>
      <w:widowControl/>
      <w:adjustRightInd w:val="0"/>
      <w:snapToGrid w:val="0"/>
      <w:spacing w:line="600" w:lineRule="exact"/>
      <w:ind w:firstLine="640" w:firstLineChars="200"/>
    </w:pPr>
    <w:rPr>
      <w:rFonts w:ascii="仿宋_GB2312" w:eastAsia="仿宋_GB2312"/>
      <w:bCs/>
      <w:color w:val="000000"/>
      <w:sz w:val="32"/>
      <w:szCs w:val="32"/>
    </w:rPr>
  </w:style>
  <w:style w:type="paragraph" w:customStyle="1" w:styleId="18">
    <w:name w:val="Revision"/>
    <w:hidden/>
    <w:unhideWhenUsed/>
    <w:uiPriority w:val="99"/>
    <w:rPr>
      <w:rFonts w:ascii="等线" w:hAnsi="等线" w:eastAsia="等线"/>
      <w:kern w:val="2"/>
      <w:sz w:val="21"/>
      <w:szCs w:val="22"/>
    </w:rPr>
  </w:style>
  <w:style w:type="character" w:customStyle="1" w:styleId="19">
    <w:name w:val="批注文字 字符"/>
    <w:link w:val="6"/>
    <w:semiHidden/>
    <w:qFormat/>
    <w:uiPriority w:val="99"/>
    <w:rPr>
      <w:kern w:val="2"/>
      <w:sz w:val="21"/>
      <w:szCs w:val="22"/>
    </w:rPr>
  </w:style>
  <w:style w:type="character" w:customStyle="1" w:styleId="20">
    <w:name w:val="批注框文本 字符"/>
    <w:link w:val="7"/>
    <w:semiHidden/>
    <w:qFormat/>
    <w:uiPriority w:val="99"/>
    <w:rPr>
      <w:kern w:val="2"/>
      <w:sz w:val="18"/>
      <w:szCs w:val="18"/>
    </w:rPr>
  </w:style>
  <w:style w:type="character" w:customStyle="1" w:styleId="21">
    <w:name w:val="页脚 字符"/>
    <w:link w:val="8"/>
    <w:qFormat/>
    <w:uiPriority w:val="99"/>
    <w:rPr>
      <w:kern w:val="2"/>
      <w:sz w:val="18"/>
      <w:szCs w:val="18"/>
    </w:rPr>
  </w:style>
  <w:style w:type="character" w:customStyle="1" w:styleId="22">
    <w:name w:val="页眉 字符"/>
    <w:link w:val="9"/>
    <w:qFormat/>
    <w:uiPriority w:val="99"/>
    <w:rPr>
      <w:kern w:val="2"/>
      <w:sz w:val="18"/>
      <w:szCs w:val="18"/>
    </w:rPr>
  </w:style>
  <w:style w:type="character" w:customStyle="1" w:styleId="23">
    <w:name w:val="批注主题 字符"/>
    <w:link w:val="5"/>
    <w:semiHidden/>
    <w:qFormat/>
    <w:uiPriority w:val="99"/>
    <w:rPr>
      <w:b/>
      <w:bCs/>
      <w:kern w:val="2"/>
      <w:sz w:val="21"/>
      <w:szCs w:val="22"/>
    </w:rPr>
  </w:style>
  <w:style w:type="character" w:customStyle="1" w:styleId="24">
    <w:name w:val="op_dict_text2"/>
    <w:qFormat/>
    <w:uiPriority w:val="0"/>
  </w:style>
  <w:style w:type="character" w:customStyle="1" w:styleId="25">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630</Words>
  <Characters>3595</Characters>
  <Lines>29</Lines>
  <Paragraphs>8</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2024-06-14T23:43:00Z</dcterms:created>
  <dc:creator>editor</dc:creator>
  <cp:lastModifiedBy>琳</cp:lastModifiedBy>
  <cp:lastPrinted>2024-06-13T05:43:00Z</cp:lastPrinted>
  <dcterms:modified xsi:type="dcterms:W3CDTF">2024-06-17T00:38:36Z</dcterms:modified>
  <dc:title>2024年科技期刊服务高质量发展（？）创新优秀案例征集活动启动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CCBFA3F2CDA84D2B8781734EFE6FC674_13</vt:lpwstr>
  </property>
</Properties>
</file>